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262B" w14:textId="77777777" w:rsidR="00D45DEF" w:rsidRDefault="00D45DEF" w:rsidP="00624996">
      <w:pPr>
        <w:jc w:val="center"/>
        <w:rPr>
          <w:rFonts w:asciiTheme="majorHAnsi" w:hAnsiTheme="majorHAnsi" w:cstheme="majorHAnsi"/>
          <w:b/>
          <w:bCs/>
          <w:color w:val="026376"/>
          <w:sz w:val="28"/>
          <w:szCs w:val="28"/>
        </w:rPr>
      </w:pPr>
    </w:p>
    <w:p w14:paraId="2AD3E80F" w14:textId="6C7A8069" w:rsidR="00624996" w:rsidRPr="00D45DEF" w:rsidRDefault="00624996" w:rsidP="00624996">
      <w:pPr>
        <w:jc w:val="center"/>
        <w:rPr>
          <w:rFonts w:asciiTheme="majorHAnsi" w:hAnsiTheme="majorHAnsi" w:cstheme="majorHAnsi"/>
          <w:b/>
          <w:bCs/>
          <w:color w:val="026376"/>
          <w:sz w:val="28"/>
          <w:szCs w:val="28"/>
        </w:rPr>
      </w:pPr>
      <w:r w:rsidRPr="00D45DEF">
        <w:rPr>
          <w:rFonts w:asciiTheme="majorHAnsi" w:hAnsiTheme="majorHAnsi" w:cstheme="majorHAnsi"/>
          <w:b/>
          <w:bCs/>
          <w:color w:val="026376"/>
          <w:sz w:val="28"/>
          <w:szCs w:val="28"/>
        </w:rPr>
        <w:t>Leitlinien für den Umgang mit einem Stromausfall/Blackout in der Schule</w:t>
      </w:r>
    </w:p>
    <w:p w14:paraId="1E7A52AE" w14:textId="77777777" w:rsidR="00624996" w:rsidRPr="00D45DEF" w:rsidRDefault="00624996" w:rsidP="00624996">
      <w:pPr>
        <w:rPr>
          <w:rFonts w:asciiTheme="majorHAnsi" w:hAnsiTheme="majorHAnsi" w:cstheme="majorHAnsi"/>
          <w:szCs w:val="20"/>
          <w:highlight w:val="yellow"/>
        </w:rPr>
      </w:pPr>
    </w:p>
    <w:p w14:paraId="55C29EC6" w14:textId="54EC1D60" w:rsidR="00624996" w:rsidRPr="00D45DEF" w:rsidRDefault="00624996" w:rsidP="00624996">
      <w:pPr>
        <w:rPr>
          <w:rFonts w:asciiTheme="majorHAnsi" w:hAnsiTheme="majorHAnsi" w:cstheme="majorHAnsi"/>
          <w:i/>
          <w:iCs/>
          <w:szCs w:val="20"/>
        </w:rPr>
      </w:pPr>
      <w:r w:rsidRPr="00D45DEF">
        <w:rPr>
          <w:rFonts w:asciiTheme="majorHAnsi" w:hAnsiTheme="majorHAnsi" w:cstheme="majorHAnsi"/>
          <w:i/>
          <w:iCs/>
          <w:szCs w:val="20"/>
        </w:rPr>
        <w:t xml:space="preserve">OFFENES ARBEITSPAPIER – weitere Ideen/Vorschläge und Korrekturen können gerne eingearbeitet werden. Bitte Namen und Datum in den Bearbeitungsverlauf schreiben, damit wir nachfragen können. Anschließend das Dokument speichern und an </w:t>
      </w:r>
      <w:hyperlink r:id="rId7" w:history="1">
        <w:r w:rsidRPr="00D45DEF">
          <w:rPr>
            <w:rStyle w:val="Hyperlink"/>
            <w:rFonts w:asciiTheme="majorHAnsi" w:hAnsiTheme="majorHAnsi" w:cstheme="majorHAnsi"/>
            <w:i/>
            <w:iCs/>
            <w:szCs w:val="20"/>
          </w:rPr>
          <w:t>theresia.herbst@kphvie.ac.at</w:t>
        </w:r>
      </w:hyperlink>
      <w:r w:rsidRPr="00D45DEF">
        <w:rPr>
          <w:rFonts w:asciiTheme="majorHAnsi" w:hAnsiTheme="majorHAnsi" w:cstheme="majorHAnsi"/>
          <w:i/>
          <w:iCs/>
          <w:szCs w:val="20"/>
        </w:rPr>
        <w:t xml:space="preserve"> ODER </w:t>
      </w:r>
      <w:hyperlink r:id="rId8" w:history="1">
        <w:r w:rsidR="003628C9" w:rsidRPr="00E7528D">
          <w:rPr>
            <w:rStyle w:val="Hyperlink"/>
            <w:rFonts w:asciiTheme="majorHAnsi" w:hAnsiTheme="majorHAnsi" w:cstheme="majorHAnsi"/>
            <w:i/>
            <w:iCs/>
            <w:szCs w:val="20"/>
          </w:rPr>
          <w:t>herbert.saurugg@gfkv.at</w:t>
        </w:r>
      </w:hyperlink>
      <w:r w:rsidR="003628C9">
        <w:rPr>
          <w:rFonts w:asciiTheme="majorHAnsi" w:hAnsiTheme="majorHAnsi" w:cstheme="majorHAnsi"/>
          <w:i/>
          <w:iCs/>
          <w:szCs w:val="20"/>
        </w:rPr>
        <w:t xml:space="preserve"> </w:t>
      </w:r>
      <w:r w:rsidRPr="00D45DEF">
        <w:rPr>
          <w:rFonts w:asciiTheme="majorHAnsi" w:hAnsiTheme="majorHAnsi" w:cstheme="majorHAnsi"/>
          <w:i/>
          <w:iCs/>
          <w:szCs w:val="20"/>
        </w:rPr>
        <w:t xml:space="preserve">zurücksenden. Dieses Dokument soll unter Nennung aller </w:t>
      </w:r>
      <w:proofErr w:type="spellStart"/>
      <w:proofErr w:type="gramStart"/>
      <w:r w:rsidRPr="00D45DEF">
        <w:rPr>
          <w:rFonts w:asciiTheme="majorHAnsi" w:hAnsiTheme="majorHAnsi" w:cstheme="majorHAnsi"/>
          <w:i/>
          <w:iCs/>
          <w:szCs w:val="20"/>
        </w:rPr>
        <w:t>Mitautoren:innen</w:t>
      </w:r>
      <w:proofErr w:type="spellEnd"/>
      <w:proofErr w:type="gramEnd"/>
      <w:r w:rsidRPr="00D45DEF">
        <w:rPr>
          <w:rFonts w:asciiTheme="majorHAnsi" w:hAnsiTheme="majorHAnsi" w:cstheme="majorHAnsi"/>
          <w:i/>
          <w:iCs/>
          <w:szCs w:val="20"/>
        </w:rPr>
        <w:t xml:space="preserve"> im Rahmen der Fortbildung mit </w:t>
      </w:r>
      <w:proofErr w:type="spellStart"/>
      <w:r w:rsidRPr="00D45DEF">
        <w:rPr>
          <w:rFonts w:asciiTheme="majorHAnsi" w:hAnsiTheme="majorHAnsi" w:cstheme="majorHAnsi"/>
          <w:i/>
          <w:iCs/>
          <w:szCs w:val="20"/>
        </w:rPr>
        <w:t>Pädagogen:innen</w:t>
      </w:r>
      <w:proofErr w:type="spellEnd"/>
      <w:r w:rsidRPr="00D45DEF">
        <w:rPr>
          <w:rFonts w:asciiTheme="majorHAnsi" w:hAnsiTheme="majorHAnsi" w:cstheme="majorHAnsi"/>
          <w:i/>
          <w:iCs/>
          <w:szCs w:val="20"/>
        </w:rPr>
        <w:t xml:space="preserve"> als Diskussionsgrundlage genützt werden und weiter bearbeitet werden. </w:t>
      </w:r>
    </w:p>
    <w:p w14:paraId="2651E94C" w14:textId="70846BE2" w:rsidR="00624996" w:rsidRPr="00D45DEF" w:rsidRDefault="00624996" w:rsidP="00BD7ED1">
      <w:pPr>
        <w:jc w:val="center"/>
        <w:rPr>
          <w:rFonts w:asciiTheme="majorHAnsi" w:hAnsiTheme="majorHAnsi" w:cstheme="majorHAnsi"/>
          <w:i/>
          <w:iCs/>
          <w:szCs w:val="20"/>
        </w:rPr>
      </w:pPr>
      <w:r w:rsidRPr="00D45DEF">
        <w:rPr>
          <w:rFonts w:asciiTheme="majorHAnsi" w:hAnsiTheme="majorHAnsi" w:cstheme="majorHAnsi"/>
          <w:i/>
          <w:iCs/>
          <w:szCs w:val="20"/>
        </w:rPr>
        <w:t>Vielen Dank!</w:t>
      </w:r>
    </w:p>
    <w:p w14:paraId="2F6FDA82" w14:textId="232BAE52" w:rsidR="00624996" w:rsidRPr="00D45DEF" w:rsidRDefault="00624996" w:rsidP="00BD7ED1">
      <w:pPr>
        <w:jc w:val="center"/>
        <w:rPr>
          <w:rFonts w:asciiTheme="majorHAnsi" w:hAnsiTheme="majorHAnsi" w:cstheme="majorHAnsi"/>
          <w:i/>
          <w:iCs/>
          <w:szCs w:val="20"/>
        </w:rPr>
      </w:pPr>
      <w:r w:rsidRPr="00D45DEF">
        <w:rPr>
          <w:rFonts w:asciiTheme="majorHAnsi" w:hAnsiTheme="majorHAnsi" w:cstheme="majorHAnsi"/>
          <w:i/>
          <w:iCs/>
          <w:szCs w:val="20"/>
        </w:rPr>
        <w:t>22. August 2022, Arbeitstreffen, erster Entwurf von Herbert Saurugg und Theresia Herbst</w:t>
      </w:r>
    </w:p>
    <w:p w14:paraId="711E7528" w14:textId="77777777" w:rsidR="00624996" w:rsidRPr="00D45DEF" w:rsidRDefault="00624996" w:rsidP="00624996">
      <w:pPr>
        <w:rPr>
          <w:rFonts w:asciiTheme="majorHAnsi" w:hAnsiTheme="majorHAnsi" w:cstheme="majorHAnsi"/>
          <w:i/>
          <w:iCs/>
          <w:szCs w:val="20"/>
          <w:highlight w:val="lightGray"/>
        </w:rPr>
      </w:pPr>
    </w:p>
    <w:p w14:paraId="388167C2" w14:textId="77777777" w:rsidR="00624996" w:rsidRPr="00D45DEF" w:rsidRDefault="00624996" w:rsidP="00624996">
      <w:pPr>
        <w:rPr>
          <w:rFonts w:asciiTheme="majorHAnsi" w:hAnsiTheme="majorHAnsi" w:cstheme="majorHAnsi"/>
          <w:szCs w:val="20"/>
          <w:highlight w:val="lightGray"/>
        </w:rPr>
      </w:pPr>
      <w:r w:rsidRPr="00D45DEF">
        <w:rPr>
          <w:rFonts w:asciiTheme="majorHAnsi" w:hAnsiTheme="majorHAnsi" w:cstheme="majorHAnsi"/>
          <w:szCs w:val="20"/>
          <w:highlight w:val="lightGray"/>
        </w:rPr>
        <w:t>Bearbeitungsverlauf:</w:t>
      </w:r>
    </w:p>
    <w:p w14:paraId="57764A6D" w14:textId="77777777" w:rsidR="00624996" w:rsidRPr="00D45DEF" w:rsidRDefault="00624996" w:rsidP="00624996">
      <w:pPr>
        <w:rPr>
          <w:rFonts w:asciiTheme="majorHAnsi" w:hAnsiTheme="majorHAnsi" w:cstheme="majorHAnsi"/>
          <w:szCs w:val="20"/>
          <w:highlight w:val="lightGray"/>
        </w:rPr>
      </w:pPr>
      <w:r w:rsidRPr="00D45DEF">
        <w:rPr>
          <w:rFonts w:asciiTheme="majorHAnsi" w:hAnsiTheme="majorHAnsi" w:cstheme="majorHAnsi"/>
          <w:szCs w:val="20"/>
          <w:highlight w:val="lightGray"/>
        </w:rPr>
        <w:t>Datum, Name</w:t>
      </w:r>
    </w:p>
    <w:p w14:paraId="70122657" w14:textId="77777777" w:rsidR="00624996" w:rsidRPr="00D45DEF" w:rsidRDefault="00624996" w:rsidP="00624996">
      <w:pPr>
        <w:rPr>
          <w:rFonts w:asciiTheme="majorHAnsi" w:hAnsiTheme="majorHAnsi" w:cstheme="majorHAnsi"/>
          <w:szCs w:val="20"/>
          <w:highlight w:val="lightGray"/>
        </w:rPr>
      </w:pPr>
      <w:r w:rsidRPr="00D45DEF">
        <w:rPr>
          <w:rFonts w:asciiTheme="majorHAnsi" w:hAnsiTheme="majorHAnsi" w:cstheme="majorHAnsi"/>
          <w:szCs w:val="20"/>
          <w:highlight w:val="lightGray"/>
        </w:rPr>
        <w:t>Datum, Name</w:t>
      </w:r>
    </w:p>
    <w:p w14:paraId="0355C348" w14:textId="77777777" w:rsidR="00624996" w:rsidRPr="00D45DEF" w:rsidRDefault="00624996" w:rsidP="00624996">
      <w:p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  <w:highlight w:val="lightGray"/>
        </w:rPr>
        <w:t>....</w:t>
      </w:r>
    </w:p>
    <w:p w14:paraId="0C315562" w14:textId="77777777" w:rsidR="00624996" w:rsidRPr="00D45DEF" w:rsidRDefault="00624996" w:rsidP="00624996">
      <w:pPr>
        <w:rPr>
          <w:rFonts w:asciiTheme="majorHAnsi" w:hAnsiTheme="majorHAnsi" w:cstheme="majorHAnsi"/>
          <w:szCs w:val="20"/>
        </w:rPr>
      </w:pPr>
    </w:p>
    <w:p w14:paraId="5BA55B3B" w14:textId="77777777" w:rsidR="00624996" w:rsidRPr="00D45DEF" w:rsidRDefault="00624996" w:rsidP="00D87385">
      <w:pPr>
        <w:pStyle w:val="berschrift1"/>
        <w:numPr>
          <w:ilvl w:val="0"/>
          <w:numId w:val="0"/>
        </w:numPr>
        <w:ind w:left="432"/>
      </w:pPr>
      <w:r w:rsidRPr="00D45DEF">
        <w:t>Grundsätzliches vorweg</w:t>
      </w:r>
    </w:p>
    <w:p w14:paraId="17C394CB" w14:textId="4D509553" w:rsidR="00624996" w:rsidRPr="00D45DEF" w:rsidRDefault="00624996" w:rsidP="00D97646">
      <w:pPr>
        <w:pStyle w:val="Textkrper"/>
      </w:pPr>
      <w:r w:rsidRPr="00D45DEF">
        <w:t>Im Unterschied zur „besonderen Lage“ ausgelöst durch eine großräumige Kontamination mit radioaktiven Stoffen nach einem AKW Unfall bricht bei einem Blackout</w:t>
      </w:r>
      <w:r w:rsidR="00A061F3">
        <w:rPr>
          <w:rStyle w:val="Funotenzeichen"/>
        </w:rPr>
        <w:footnoteReference w:id="1"/>
      </w:r>
      <w:r w:rsidR="00D97646">
        <w:t xml:space="preserve"> zeitnah</w:t>
      </w:r>
      <w:r w:rsidRPr="00D45DEF">
        <w:t xml:space="preserve"> die </w:t>
      </w:r>
      <w:r w:rsidR="00D97646">
        <w:t>Telek</w:t>
      </w:r>
      <w:r w:rsidRPr="00D45DEF">
        <w:t xml:space="preserve">ommunikation zusammen. Es muss somit alles VORHER geklärt/kommuniziert werden, was in der besonderen Lage funktionieren soll. </w:t>
      </w:r>
    </w:p>
    <w:p w14:paraId="5D4EA3C9" w14:textId="77777777" w:rsidR="00624996" w:rsidRPr="001C66CB" w:rsidRDefault="00624996" w:rsidP="00624996">
      <w:pPr>
        <w:rPr>
          <w:rFonts w:asciiTheme="majorHAnsi" w:hAnsiTheme="majorHAnsi" w:cstheme="majorHAnsi"/>
          <w:b/>
          <w:bCs/>
          <w:szCs w:val="20"/>
        </w:rPr>
      </w:pPr>
      <w:r w:rsidRPr="001C66CB">
        <w:rPr>
          <w:rFonts w:asciiTheme="majorHAnsi" w:hAnsiTheme="majorHAnsi" w:cstheme="majorHAnsi"/>
          <w:b/>
          <w:bCs/>
          <w:szCs w:val="20"/>
        </w:rPr>
        <w:t>Begriffsdefinition Stromausfall – Blackout</w:t>
      </w:r>
    </w:p>
    <w:p w14:paraId="2CEE4165" w14:textId="77777777" w:rsidR="00624996" w:rsidRPr="00D45DEF" w:rsidRDefault="00624996" w:rsidP="00624996">
      <w:p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>Sprache klären</w:t>
      </w:r>
    </w:p>
    <w:p w14:paraId="4B4F7E55" w14:textId="20A22D26" w:rsidR="00624996" w:rsidRDefault="00624996" w:rsidP="00E73A98">
      <w:pPr>
        <w:pStyle w:val="Listenabsatz"/>
        <w:numPr>
          <w:ilvl w:val="0"/>
          <w:numId w:val="19"/>
        </w:numPr>
        <w:ind w:left="709" w:hanging="357"/>
        <w:rPr>
          <w:rFonts w:asciiTheme="majorHAnsi" w:hAnsiTheme="majorHAnsi" w:cstheme="majorHAnsi"/>
          <w:szCs w:val="20"/>
        </w:rPr>
      </w:pPr>
      <w:r w:rsidRPr="001C66CB">
        <w:rPr>
          <w:rFonts w:asciiTheme="majorHAnsi" w:hAnsiTheme="majorHAnsi" w:cstheme="majorHAnsi"/>
          <w:szCs w:val="20"/>
        </w:rPr>
        <w:t xml:space="preserve">regionaler Stromausfall </w:t>
      </w:r>
    </w:p>
    <w:p w14:paraId="08AAD583" w14:textId="5386E568" w:rsidR="005341A4" w:rsidRPr="001C66CB" w:rsidRDefault="005341A4" w:rsidP="00E73A98">
      <w:pPr>
        <w:pStyle w:val="Listenabsatz"/>
        <w:numPr>
          <w:ilvl w:val="0"/>
          <w:numId w:val="19"/>
        </w:numPr>
        <w:ind w:left="709" w:hanging="357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Strommangellage: temporäre, großräumige, geplante Stromabschaltungen</w:t>
      </w:r>
    </w:p>
    <w:p w14:paraId="124D5A59" w14:textId="6B645B7F" w:rsidR="00624996" w:rsidRPr="00D45DEF" w:rsidRDefault="00DB52B2" w:rsidP="00E73A98">
      <w:pPr>
        <w:pStyle w:val="Listenabsatz"/>
        <w:numPr>
          <w:ilvl w:val="0"/>
          <w:numId w:val="19"/>
        </w:numPr>
        <w:ind w:left="709" w:hanging="357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Blackout: </w:t>
      </w:r>
      <w:r w:rsidR="00624996" w:rsidRPr="001C66CB">
        <w:rPr>
          <w:rFonts w:asciiTheme="majorHAnsi" w:hAnsiTheme="majorHAnsi" w:cstheme="majorHAnsi"/>
          <w:szCs w:val="20"/>
        </w:rPr>
        <w:t>nur im bestätigten Fall vo</w:t>
      </w:r>
      <w:r w:rsidR="005341A4">
        <w:rPr>
          <w:rFonts w:asciiTheme="majorHAnsi" w:hAnsiTheme="majorHAnsi" w:cstheme="majorHAnsi"/>
          <w:szCs w:val="20"/>
        </w:rPr>
        <w:t>n eine</w:t>
      </w:r>
      <w:r w:rsidR="00624996" w:rsidRPr="001C66CB">
        <w:rPr>
          <w:rFonts w:asciiTheme="majorHAnsi" w:hAnsiTheme="majorHAnsi" w:cstheme="majorHAnsi"/>
          <w:szCs w:val="20"/>
        </w:rPr>
        <w:t xml:space="preserve">m Blackout sprechen: ein großräumiger </w:t>
      </w:r>
      <w:r w:rsidR="005341A4">
        <w:rPr>
          <w:rFonts w:asciiTheme="majorHAnsi" w:hAnsiTheme="majorHAnsi" w:cstheme="majorHAnsi"/>
          <w:szCs w:val="20"/>
        </w:rPr>
        <w:t xml:space="preserve">und länger andauernder </w:t>
      </w:r>
      <w:r w:rsidR="00624996" w:rsidRPr="001C66CB">
        <w:rPr>
          <w:rFonts w:asciiTheme="majorHAnsi" w:hAnsiTheme="majorHAnsi" w:cstheme="majorHAnsi"/>
          <w:szCs w:val="20"/>
        </w:rPr>
        <w:t>Strom-</w:t>
      </w:r>
      <w:r>
        <w:rPr>
          <w:rFonts w:asciiTheme="majorHAnsi" w:hAnsiTheme="majorHAnsi" w:cstheme="majorHAnsi"/>
          <w:szCs w:val="20"/>
        </w:rPr>
        <w:t>,</w:t>
      </w:r>
      <w:r w:rsidR="00624996" w:rsidRPr="001C66CB">
        <w:rPr>
          <w:rFonts w:asciiTheme="majorHAnsi" w:hAnsiTheme="majorHAnsi" w:cstheme="majorHAnsi"/>
          <w:szCs w:val="20"/>
        </w:rPr>
        <w:t xml:space="preserve"> Infrastruktur- </w:t>
      </w:r>
      <w:r>
        <w:rPr>
          <w:rFonts w:asciiTheme="majorHAnsi" w:hAnsiTheme="majorHAnsi" w:cstheme="majorHAnsi"/>
          <w:szCs w:val="20"/>
        </w:rPr>
        <w:t>sowie</w:t>
      </w:r>
      <w:r w:rsidR="00624996" w:rsidRPr="001C66CB">
        <w:rPr>
          <w:rFonts w:asciiTheme="majorHAnsi" w:hAnsiTheme="majorHAnsi" w:cstheme="majorHAnsi"/>
          <w:szCs w:val="20"/>
        </w:rPr>
        <w:t xml:space="preserve"> Versorgungsausfall</w:t>
      </w:r>
      <w:r>
        <w:rPr>
          <w:rFonts w:asciiTheme="majorHAnsi" w:hAnsiTheme="majorHAnsi" w:cstheme="majorHAnsi"/>
          <w:szCs w:val="20"/>
        </w:rPr>
        <w:t xml:space="preserve">; der Stromausfall ist </w:t>
      </w:r>
      <w:r w:rsidR="002B579C">
        <w:rPr>
          <w:rFonts w:asciiTheme="majorHAnsi" w:hAnsiTheme="majorHAnsi" w:cstheme="majorHAnsi"/>
          <w:szCs w:val="20"/>
        </w:rPr>
        <w:t>„</w:t>
      </w:r>
      <w:r>
        <w:rPr>
          <w:rFonts w:asciiTheme="majorHAnsi" w:hAnsiTheme="majorHAnsi" w:cstheme="majorHAnsi"/>
          <w:szCs w:val="20"/>
        </w:rPr>
        <w:t>nur</w:t>
      </w:r>
      <w:r w:rsidR="002B579C">
        <w:rPr>
          <w:rFonts w:asciiTheme="majorHAnsi" w:hAnsiTheme="majorHAnsi" w:cstheme="majorHAnsi"/>
          <w:szCs w:val="20"/>
        </w:rPr>
        <w:t>“</w:t>
      </w:r>
      <w:r>
        <w:rPr>
          <w:rFonts w:asciiTheme="majorHAnsi" w:hAnsiTheme="majorHAnsi" w:cstheme="majorHAnsi"/>
          <w:szCs w:val="20"/>
        </w:rPr>
        <w:t xml:space="preserve"> der Auslöser für weitreichend</w:t>
      </w:r>
      <w:r w:rsidR="002B579C">
        <w:rPr>
          <w:rFonts w:asciiTheme="majorHAnsi" w:hAnsiTheme="majorHAnsi" w:cstheme="majorHAnsi"/>
          <w:szCs w:val="20"/>
        </w:rPr>
        <w:t>e Folgekrisen</w:t>
      </w:r>
      <w:r>
        <w:rPr>
          <w:rFonts w:asciiTheme="majorHAnsi" w:hAnsiTheme="majorHAnsi" w:cstheme="majorHAnsi"/>
          <w:szCs w:val="20"/>
        </w:rPr>
        <w:t xml:space="preserve"> </w:t>
      </w:r>
    </w:p>
    <w:p w14:paraId="3C8FC1A7" w14:textId="063E6E47" w:rsidR="00624996" w:rsidRPr="00D45DEF" w:rsidRDefault="002B579C" w:rsidP="0003682D">
      <w:pPr>
        <w:pStyle w:val="Textkrper"/>
      </w:pPr>
      <w:r>
        <w:t xml:space="preserve">Bei einem Blackout ist </w:t>
      </w:r>
      <w:r w:rsidR="00624996" w:rsidRPr="0003682D">
        <w:rPr>
          <w:b/>
        </w:rPr>
        <w:t>JEDER AUF S</w:t>
      </w:r>
      <w:r w:rsidRPr="0003682D">
        <w:rPr>
          <w:b/>
        </w:rPr>
        <w:t>I</w:t>
      </w:r>
      <w:r w:rsidR="00624996" w:rsidRPr="0003682D">
        <w:rPr>
          <w:b/>
        </w:rPr>
        <w:t>CH GESTELLT</w:t>
      </w:r>
      <w:r w:rsidR="00624996" w:rsidRPr="00D45DEF">
        <w:t xml:space="preserve"> – es funktioniert nur, was vorher abgesprochen </w:t>
      </w:r>
      <w:r>
        <w:t xml:space="preserve">und vorbereitet </w:t>
      </w:r>
      <w:r w:rsidR="00624996" w:rsidRPr="00D45DEF">
        <w:t>wurde</w:t>
      </w:r>
      <w:r>
        <w:t>! Eine Hilfe von wo anders ist nicht zu erwarten!</w:t>
      </w:r>
    </w:p>
    <w:p w14:paraId="448BE158" w14:textId="3CA9ED1F" w:rsidR="00FE0BCC" w:rsidRDefault="007E640F" w:rsidP="00624996">
      <w:pPr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noProof/>
          <w:szCs w:val="20"/>
        </w:rPr>
        <w:drawing>
          <wp:inline distT="0" distB="0" distL="0" distR="0" wp14:anchorId="0752BF7C" wp14:editId="354F4229">
            <wp:extent cx="6473825" cy="2428875"/>
            <wp:effectExtent l="0" t="0" r="317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A23A6" w14:textId="77777777" w:rsidR="007E640F" w:rsidRDefault="007E640F" w:rsidP="00624996">
      <w:pPr>
        <w:rPr>
          <w:rFonts w:asciiTheme="majorHAnsi" w:hAnsiTheme="majorHAnsi" w:cstheme="majorHAnsi"/>
          <w:b/>
          <w:szCs w:val="20"/>
        </w:rPr>
      </w:pPr>
    </w:p>
    <w:p w14:paraId="6F8D876E" w14:textId="77777777" w:rsidR="007E640F" w:rsidRDefault="007E640F">
      <w:pPr>
        <w:spacing w:after="200"/>
        <w:jc w:val="left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br w:type="page"/>
      </w:r>
    </w:p>
    <w:p w14:paraId="14CD4265" w14:textId="5DFA8A03" w:rsidR="0003682D" w:rsidRDefault="00624996" w:rsidP="00624996">
      <w:pPr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b/>
          <w:szCs w:val="20"/>
        </w:rPr>
        <w:lastRenderedPageBreak/>
        <w:t>EIGENVORSORGE:</w:t>
      </w:r>
      <w:r w:rsidRPr="00D45DEF">
        <w:rPr>
          <w:rFonts w:asciiTheme="majorHAnsi" w:hAnsiTheme="majorHAnsi" w:cstheme="majorHAnsi"/>
          <w:szCs w:val="20"/>
        </w:rPr>
        <w:t xml:space="preserve"> </w:t>
      </w:r>
    </w:p>
    <w:p w14:paraId="443C18DF" w14:textId="4981D4CB" w:rsidR="00624996" w:rsidRPr="0003682D" w:rsidRDefault="00624996" w:rsidP="00E73A98">
      <w:pPr>
        <w:pStyle w:val="Listenabsatz"/>
        <w:numPr>
          <w:ilvl w:val="0"/>
          <w:numId w:val="20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jedes einzelnen, betrifft die ganze Schulgemeinschaft</w:t>
      </w:r>
    </w:p>
    <w:p w14:paraId="50930E88" w14:textId="77777777" w:rsidR="00624996" w:rsidRPr="0003682D" w:rsidRDefault="00624996" w:rsidP="00E73A98">
      <w:pPr>
        <w:pStyle w:val="Listenabsatz"/>
        <w:numPr>
          <w:ilvl w:val="0"/>
          <w:numId w:val="20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Zu Hause ist alles vorbereitet, mit Familie/Angehörigen abgesprochen</w:t>
      </w:r>
    </w:p>
    <w:p w14:paraId="34A16A59" w14:textId="77777777" w:rsidR="00624996" w:rsidRPr="0003682D" w:rsidRDefault="00624996" w:rsidP="00E73A98">
      <w:pPr>
        <w:pStyle w:val="Listenabsatz"/>
        <w:numPr>
          <w:ilvl w:val="0"/>
          <w:numId w:val="20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Psychohygiene – Wie mit eigenem Ohnmachtsgefühl/Überforderung umgehen?</w:t>
      </w:r>
    </w:p>
    <w:p w14:paraId="2F79A43C" w14:textId="77777777" w:rsidR="00624996" w:rsidRPr="0003682D" w:rsidRDefault="00624996" w:rsidP="00E73A98">
      <w:pPr>
        <w:pStyle w:val="Listenabsatz"/>
        <w:numPr>
          <w:ilvl w:val="0"/>
          <w:numId w:val="20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mit Mangel und Reduktion umgehen können</w:t>
      </w:r>
    </w:p>
    <w:p w14:paraId="689E6BB5" w14:textId="239167D8" w:rsidR="00624996" w:rsidRDefault="00624996" w:rsidP="00E73A98">
      <w:pPr>
        <w:pStyle w:val="Listenabsatz"/>
        <w:numPr>
          <w:ilvl w:val="0"/>
          <w:numId w:val="20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altes Überlebenswissen, neues Sicherheitsdenken</w:t>
      </w:r>
    </w:p>
    <w:p w14:paraId="1C499E11" w14:textId="4928C51D" w:rsidR="007E640F" w:rsidRPr="007E640F" w:rsidRDefault="007E640F" w:rsidP="007E640F">
      <w:p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Hilfestellungen: </w:t>
      </w:r>
      <w:hyperlink r:id="rId10" w:history="1">
        <w:r w:rsidR="004249D9" w:rsidRPr="00E7528D">
          <w:rPr>
            <w:rStyle w:val="Hyperlink"/>
            <w:rFonts w:asciiTheme="majorHAnsi" w:hAnsiTheme="majorHAnsi" w:cstheme="majorHAnsi"/>
            <w:szCs w:val="20"/>
          </w:rPr>
          <w:t>https://gfkv.at/vorsorge/</w:t>
        </w:r>
      </w:hyperlink>
      <w:r w:rsidR="004249D9">
        <w:rPr>
          <w:rFonts w:asciiTheme="majorHAnsi" w:hAnsiTheme="majorHAnsi" w:cstheme="majorHAnsi"/>
          <w:szCs w:val="20"/>
        </w:rPr>
        <w:t xml:space="preserve"> </w:t>
      </w:r>
    </w:p>
    <w:p w14:paraId="2096FDC2" w14:textId="77777777" w:rsidR="00624996" w:rsidRPr="00D45DEF" w:rsidRDefault="00624996" w:rsidP="00624996">
      <w:pPr>
        <w:rPr>
          <w:rFonts w:asciiTheme="majorHAnsi" w:hAnsiTheme="majorHAnsi" w:cstheme="majorHAnsi"/>
          <w:szCs w:val="20"/>
        </w:rPr>
      </w:pPr>
    </w:p>
    <w:p w14:paraId="5B91D0BE" w14:textId="77777777" w:rsidR="00624996" w:rsidRPr="0003682D" w:rsidRDefault="00624996" w:rsidP="00624996">
      <w:pPr>
        <w:rPr>
          <w:rFonts w:asciiTheme="majorHAnsi" w:hAnsiTheme="majorHAnsi" w:cstheme="majorHAnsi"/>
          <w:b/>
          <w:szCs w:val="20"/>
        </w:rPr>
      </w:pPr>
      <w:r w:rsidRPr="0003682D">
        <w:rPr>
          <w:rFonts w:asciiTheme="majorHAnsi" w:hAnsiTheme="majorHAnsi" w:cstheme="majorHAnsi"/>
          <w:b/>
          <w:szCs w:val="20"/>
        </w:rPr>
        <w:t>SCHULSTANDORT:</w:t>
      </w:r>
    </w:p>
    <w:p w14:paraId="0401FDFE" w14:textId="77777777" w:rsidR="00624996" w:rsidRPr="0003682D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 xml:space="preserve">Wie viel Betreuungspersonal bleibt? </w:t>
      </w:r>
    </w:p>
    <w:p w14:paraId="5B799B24" w14:textId="77777777" w:rsidR="00624996" w:rsidRPr="0003682D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 xml:space="preserve">Konferenzthema, Elternverein </w:t>
      </w:r>
    </w:p>
    <w:p w14:paraId="634191D0" w14:textId="6EEDA1F9" w:rsidR="00624996" w:rsidRPr="0003682D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Welche Eltern oder andere Personen aus der Nachbarschaft können als Unterstützer (ev.  mit ihren Familien) in die Schule kommen? „Ich hab</w:t>
      </w:r>
      <w:r w:rsidR="00810D3C">
        <w:rPr>
          <w:rFonts w:asciiTheme="majorHAnsi" w:hAnsiTheme="majorHAnsi" w:cstheme="majorHAnsi"/>
          <w:szCs w:val="20"/>
        </w:rPr>
        <w:t>e</w:t>
      </w:r>
      <w:r w:rsidRPr="0003682D">
        <w:rPr>
          <w:rFonts w:asciiTheme="majorHAnsi" w:hAnsiTheme="majorHAnsi" w:cstheme="majorHAnsi"/>
          <w:szCs w:val="20"/>
        </w:rPr>
        <w:t xml:space="preserve"> Zeit, ich komme und helfe!“</w:t>
      </w:r>
    </w:p>
    <w:p w14:paraId="6583BB51" w14:textId="77777777" w:rsidR="00624996" w:rsidRPr="0003682D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Notversorgung</w:t>
      </w:r>
    </w:p>
    <w:p w14:paraId="09B5FBB4" w14:textId="77777777" w:rsidR="00624996" w:rsidRPr="0003682D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Aufzugsbefreiung? Wer kann das? Einschulung?</w:t>
      </w:r>
    </w:p>
    <w:p w14:paraId="2585E3BC" w14:textId="77777777" w:rsidR="00624996" w:rsidRPr="0003682D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Thematisieren und Dialog innerhalb der Schulgemeinschaft (Schulgemeindeausschuss)</w:t>
      </w:r>
    </w:p>
    <w:p w14:paraId="1C7E77BE" w14:textId="6852591C" w:rsidR="00624996" w:rsidRPr="0003682D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Psychohygiene – Wie mit Ohnmachtsgefühl/</w:t>
      </w:r>
      <w:r w:rsidR="00EF435E">
        <w:rPr>
          <w:rFonts w:asciiTheme="majorHAnsi" w:hAnsiTheme="majorHAnsi" w:cstheme="majorHAnsi"/>
          <w:szCs w:val="20"/>
        </w:rPr>
        <w:t>Stress/</w:t>
      </w:r>
      <w:r w:rsidRPr="0003682D">
        <w:rPr>
          <w:rFonts w:asciiTheme="majorHAnsi" w:hAnsiTheme="majorHAnsi" w:cstheme="majorHAnsi"/>
          <w:szCs w:val="20"/>
        </w:rPr>
        <w:t>Überforderung umgehen?</w:t>
      </w:r>
    </w:p>
    <w:p w14:paraId="1FD6DC3B" w14:textId="0B425478" w:rsidR="00624996" w:rsidRPr="004249D9" w:rsidRDefault="00624996" w:rsidP="00E73A98">
      <w:pPr>
        <w:pStyle w:val="Listenabsatz"/>
        <w:numPr>
          <w:ilvl w:val="0"/>
          <w:numId w:val="21"/>
        </w:numPr>
        <w:ind w:left="714" w:hanging="357"/>
        <w:rPr>
          <w:rFonts w:asciiTheme="majorHAnsi" w:hAnsiTheme="majorHAnsi" w:cstheme="majorHAnsi"/>
          <w:szCs w:val="20"/>
        </w:rPr>
      </w:pPr>
      <w:r w:rsidRPr="0003682D">
        <w:rPr>
          <w:rFonts w:asciiTheme="majorHAnsi" w:hAnsiTheme="majorHAnsi" w:cstheme="majorHAnsi"/>
          <w:szCs w:val="20"/>
        </w:rPr>
        <w:t>Fragen an die Schulbehörde, Ressourcen definieren und einfordern!</w:t>
      </w:r>
    </w:p>
    <w:p w14:paraId="10CB76B0" w14:textId="3C3EF2CE" w:rsidR="00624996" w:rsidRPr="00D45DEF" w:rsidRDefault="00624996" w:rsidP="00D87385">
      <w:pPr>
        <w:pStyle w:val="berschrift1"/>
      </w:pPr>
      <w:r w:rsidRPr="00D45DEF">
        <w:t>Direktion</w:t>
      </w:r>
      <w:r w:rsidR="00C0607D">
        <w:t>/</w:t>
      </w:r>
      <w:r w:rsidR="00C0607D" w:rsidRPr="00C0607D">
        <w:t>Schulleitung</w:t>
      </w:r>
      <w:r w:rsidRPr="00D45DEF">
        <w:t xml:space="preserve"> </w:t>
      </w:r>
    </w:p>
    <w:p w14:paraId="7C2CAD79" w14:textId="220AD80C" w:rsidR="00C0607D" w:rsidRDefault="00C0607D" w:rsidP="003F1BC7">
      <w:pPr>
        <w:pStyle w:val="Textkrper"/>
        <w:ind w:firstLine="432"/>
        <w:rPr>
          <w:b/>
          <w:bCs/>
        </w:rPr>
      </w:pPr>
      <w:r>
        <w:rPr>
          <w:b/>
          <w:bCs/>
        </w:rPr>
        <w:t>Vorbereitung</w:t>
      </w:r>
    </w:p>
    <w:p w14:paraId="1CEC95F2" w14:textId="5348419F" w:rsidR="00A14523" w:rsidRPr="00A14523" w:rsidRDefault="00A14523" w:rsidP="00A14523">
      <w:pPr>
        <w:pStyle w:val="Listenabsatz"/>
        <w:numPr>
          <w:ilvl w:val="0"/>
          <w:numId w:val="23"/>
        </w:numPr>
        <w:rPr>
          <w:bCs/>
        </w:rPr>
      </w:pPr>
      <w:r w:rsidRPr="00A14523">
        <w:rPr>
          <w:bCs/>
        </w:rPr>
        <w:t>Sich informieren</w:t>
      </w:r>
      <w:r>
        <w:rPr>
          <w:bCs/>
        </w:rPr>
        <w:t xml:space="preserve">, z. B. </w:t>
      </w:r>
      <w:hyperlink r:id="rId11" w:history="1">
        <w:r w:rsidRPr="00E7528D">
          <w:rPr>
            <w:rStyle w:val="Hyperlink"/>
            <w:bCs/>
          </w:rPr>
          <w:t>https://www.youtube.com/watch?v=L7JlDxl8YiM</w:t>
        </w:r>
      </w:hyperlink>
      <w:r>
        <w:rPr>
          <w:bCs/>
        </w:rPr>
        <w:t xml:space="preserve">, </w:t>
      </w:r>
      <w:hyperlink r:id="rId12" w:history="1">
        <w:r w:rsidRPr="00E7528D">
          <w:rPr>
            <w:rStyle w:val="Hyperlink"/>
            <w:bCs/>
          </w:rPr>
          <w:t>https://www.saurugg.net/blackout</w:t>
        </w:r>
      </w:hyperlink>
      <w:r>
        <w:rPr>
          <w:bCs/>
        </w:rPr>
        <w:t xml:space="preserve"> </w:t>
      </w:r>
    </w:p>
    <w:p w14:paraId="72E8FCD2" w14:textId="12C13E33" w:rsidR="00C0607D" w:rsidRPr="00E73A98" w:rsidRDefault="00C0607D" w:rsidP="00C0607D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Gibt es in der Schule ein batteriebetriebenes Radio, um Informationen zu erhalten (sonst Autoradio!)?</w:t>
      </w:r>
    </w:p>
    <w:p w14:paraId="6F38029E" w14:textId="77777777" w:rsidR="00C0607D" w:rsidRPr="00E73A98" w:rsidRDefault="00C0607D" w:rsidP="00C0607D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Wie wurde der Lehrkörper zu diesem Thema sensibilisiert (der Plan muss in den Köpfen sein)?</w:t>
      </w:r>
    </w:p>
    <w:p w14:paraId="52C94AD4" w14:textId="77777777" w:rsidR="00C0607D" w:rsidRPr="00E73A98" w:rsidRDefault="00C0607D" w:rsidP="00C0607D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Welche Vorgaben gibt es von den Schulbehörden?</w:t>
      </w:r>
    </w:p>
    <w:p w14:paraId="0F48825B" w14:textId="77777777" w:rsidR="00C0607D" w:rsidRPr="00E73A98" w:rsidRDefault="00C0607D" w:rsidP="00C0607D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Welche Absprachen gibt es mit der Gemeinde oder anderen Organisationen (Unterstützung!)?</w:t>
      </w:r>
    </w:p>
    <w:p w14:paraId="3662B125" w14:textId="306B7E49" w:rsidR="00624996" w:rsidRPr="003F1BC7" w:rsidRDefault="00364F20" w:rsidP="00364F20">
      <w:pPr>
        <w:pStyle w:val="Textkrper"/>
        <w:ind w:firstLine="432"/>
        <w:rPr>
          <w:b/>
          <w:bCs/>
        </w:rPr>
      </w:pPr>
      <w:r>
        <w:rPr>
          <w:b/>
          <w:bCs/>
        </w:rPr>
        <w:t>Bei „Licht aus“</w:t>
      </w:r>
    </w:p>
    <w:p w14:paraId="0332A58C" w14:textId="002CC2F6" w:rsidR="00624996" w:rsidRPr="003F1BC7" w:rsidRDefault="00364F20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364F20">
        <w:rPr>
          <w:rFonts w:asciiTheme="majorHAnsi" w:hAnsiTheme="majorHAnsi" w:cstheme="majorHAnsi"/>
          <w:b/>
          <w:szCs w:val="20"/>
        </w:rPr>
        <w:t>P</w:t>
      </w:r>
      <w:r w:rsidR="00624996" w:rsidRPr="00364F20">
        <w:rPr>
          <w:rFonts w:asciiTheme="majorHAnsi" w:hAnsiTheme="majorHAnsi" w:cstheme="majorHAnsi"/>
          <w:b/>
          <w:szCs w:val="20"/>
        </w:rPr>
        <w:t>rüf</w:t>
      </w:r>
      <w:r w:rsidRPr="00364F20">
        <w:rPr>
          <w:rFonts w:asciiTheme="majorHAnsi" w:hAnsiTheme="majorHAnsi" w:cstheme="majorHAnsi"/>
          <w:b/>
          <w:szCs w:val="20"/>
        </w:rPr>
        <w:t>en</w:t>
      </w:r>
      <w:r w:rsidR="00624996" w:rsidRPr="00364F20">
        <w:rPr>
          <w:rFonts w:asciiTheme="majorHAnsi" w:hAnsiTheme="majorHAnsi" w:cstheme="majorHAnsi"/>
          <w:b/>
          <w:szCs w:val="20"/>
        </w:rPr>
        <w:t>:</w:t>
      </w:r>
      <w:r w:rsidR="00624996" w:rsidRPr="003F1BC7">
        <w:rPr>
          <w:rFonts w:asciiTheme="majorHAnsi" w:hAnsiTheme="majorHAnsi" w:cstheme="majorHAnsi"/>
          <w:szCs w:val="20"/>
        </w:rPr>
        <w:t xml:space="preserve"> Schalter, Techniker, FI, weiter weg jemanden anrufen</w:t>
      </w:r>
      <w:r w:rsidR="003F1BC7" w:rsidRPr="003F1BC7">
        <w:rPr>
          <w:rFonts w:asciiTheme="majorHAnsi" w:hAnsiTheme="majorHAnsi" w:cstheme="majorHAnsi"/>
          <w:szCs w:val="20"/>
        </w:rPr>
        <w:t>, ob es dort auch einen Stromausfall gibt</w:t>
      </w:r>
      <w:r w:rsidR="00624996" w:rsidRPr="003F1BC7">
        <w:rPr>
          <w:rFonts w:asciiTheme="majorHAnsi" w:hAnsiTheme="majorHAnsi" w:cstheme="majorHAnsi"/>
          <w:szCs w:val="20"/>
        </w:rPr>
        <w:t xml:space="preserve"> (</w:t>
      </w:r>
      <w:r w:rsidR="003F1BC7" w:rsidRPr="003F1BC7">
        <w:rPr>
          <w:rFonts w:asciiTheme="majorHAnsi" w:hAnsiTheme="majorHAnsi" w:cstheme="majorHAnsi"/>
          <w:szCs w:val="20"/>
        </w:rPr>
        <w:t xml:space="preserve">funktioniert das </w:t>
      </w:r>
      <w:r w:rsidR="00624996" w:rsidRPr="003F1BC7">
        <w:rPr>
          <w:rFonts w:asciiTheme="majorHAnsi" w:hAnsiTheme="majorHAnsi" w:cstheme="majorHAnsi"/>
          <w:szCs w:val="20"/>
        </w:rPr>
        <w:t xml:space="preserve">Mobilnetz </w:t>
      </w:r>
      <w:r w:rsidR="003F1BC7" w:rsidRPr="003F1BC7">
        <w:rPr>
          <w:rFonts w:asciiTheme="majorHAnsi" w:hAnsiTheme="majorHAnsi" w:cstheme="majorHAnsi"/>
          <w:szCs w:val="20"/>
        </w:rPr>
        <w:t>überhaupt noch</w:t>
      </w:r>
      <w:r w:rsidR="00624996" w:rsidRPr="003F1BC7">
        <w:rPr>
          <w:rFonts w:asciiTheme="majorHAnsi" w:hAnsiTheme="majorHAnsi" w:cstheme="majorHAnsi"/>
          <w:szCs w:val="20"/>
        </w:rPr>
        <w:t>?)</w:t>
      </w:r>
    </w:p>
    <w:p w14:paraId="49059BD0" w14:textId="7A07D12E" w:rsidR="00624996" w:rsidRPr="003F1BC7" w:rsidRDefault="00624996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364F20">
        <w:rPr>
          <w:rFonts w:asciiTheme="majorHAnsi" w:hAnsiTheme="majorHAnsi" w:cstheme="majorHAnsi"/>
          <w:b/>
          <w:szCs w:val="20"/>
        </w:rPr>
        <w:t>Radio Ö3</w:t>
      </w:r>
      <w:r w:rsidRPr="003F1BC7">
        <w:rPr>
          <w:rFonts w:asciiTheme="majorHAnsi" w:hAnsiTheme="majorHAnsi" w:cstheme="majorHAnsi"/>
          <w:szCs w:val="20"/>
        </w:rPr>
        <w:t xml:space="preserve"> anschalten (Radio im Haus, Autoradio) –</w:t>
      </w:r>
      <w:r w:rsidR="001047C1">
        <w:rPr>
          <w:rFonts w:asciiTheme="majorHAnsi" w:hAnsiTheme="majorHAnsi" w:cstheme="majorHAnsi"/>
          <w:szCs w:val="20"/>
        </w:rPr>
        <w:t xml:space="preserve"> werden</w:t>
      </w:r>
      <w:r w:rsidRPr="003F1BC7">
        <w:rPr>
          <w:rFonts w:asciiTheme="majorHAnsi" w:hAnsiTheme="majorHAnsi" w:cstheme="majorHAnsi"/>
          <w:szCs w:val="20"/>
        </w:rPr>
        <w:t xml:space="preserve"> Tunnelsperrung</w:t>
      </w:r>
      <w:r w:rsidR="001047C1">
        <w:rPr>
          <w:rFonts w:asciiTheme="majorHAnsi" w:hAnsiTheme="majorHAnsi" w:cstheme="majorHAnsi"/>
          <w:szCs w:val="20"/>
        </w:rPr>
        <w:t xml:space="preserve"> gemeldet? E</w:t>
      </w:r>
      <w:r w:rsidRPr="003F1BC7">
        <w:rPr>
          <w:rFonts w:asciiTheme="majorHAnsi" w:hAnsiTheme="majorHAnsi" w:cstheme="majorHAnsi"/>
          <w:szCs w:val="20"/>
        </w:rPr>
        <w:t xml:space="preserve">rster Hinweis, noch keine Bestätigung, kann 2-3 Stunden dauern, </w:t>
      </w:r>
      <w:r w:rsidR="001047C1">
        <w:rPr>
          <w:rFonts w:asciiTheme="majorHAnsi" w:hAnsiTheme="majorHAnsi" w:cstheme="majorHAnsi"/>
          <w:szCs w:val="20"/>
        </w:rPr>
        <w:t xml:space="preserve">Die systemverantwortliche Austrian Power </w:t>
      </w:r>
      <w:proofErr w:type="spellStart"/>
      <w:r w:rsidR="001047C1">
        <w:rPr>
          <w:rFonts w:asciiTheme="majorHAnsi" w:hAnsiTheme="majorHAnsi" w:cstheme="majorHAnsi"/>
          <w:szCs w:val="20"/>
        </w:rPr>
        <w:t>Grid</w:t>
      </w:r>
      <w:proofErr w:type="spellEnd"/>
      <w:r w:rsidR="001047C1">
        <w:rPr>
          <w:rFonts w:asciiTheme="majorHAnsi" w:hAnsiTheme="majorHAnsi" w:cstheme="majorHAnsi"/>
          <w:szCs w:val="20"/>
        </w:rPr>
        <w:t xml:space="preserve"> </w:t>
      </w:r>
      <w:r w:rsidRPr="003F1BC7">
        <w:rPr>
          <w:rFonts w:asciiTheme="majorHAnsi" w:hAnsiTheme="majorHAnsi" w:cstheme="majorHAnsi"/>
          <w:szCs w:val="20"/>
        </w:rPr>
        <w:t>benötigt 30</w:t>
      </w:r>
      <w:r w:rsidR="001047C1">
        <w:rPr>
          <w:rFonts w:asciiTheme="majorHAnsi" w:hAnsiTheme="majorHAnsi" w:cstheme="majorHAnsi"/>
          <w:szCs w:val="20"/>
        </w:rPr>
        <w:t xml:space="preserve"> bis 60 Minuten</w:t>
      </w:r>
      <w:r w:rsidR="001A7CE0">
        <w:rPr>
          <w:rFonts w:asciiTheme="majorHAnsi" w:hAnsiTheme="majorHAnsi" w:cstheme="majorHAnsi"/>
          <w:szCs w:val="20"/>
        </w:rPr>
        <w:t xml:space="preserve"> für die </w:t>
      </w:r>
      <w:r w:rsidRPr="003F1BC7">
        <w:rPr>
          <w:rFonts w:asciiTheme="majorHAnsi" w:hAnsiTheme="majorHAnsi" w:cstheme="majorHAnsi"/>
          <w:szCs w:val="20"/>
        </w:rPr>
        <w:t>Lage</w:t>
      </w:r>
      <w:r w:rsidR="001A7CE0">
        <w:rPr>
          <w:rFonts w:asciiTheme="majorHAnsi" w:hAnsiTheme="majorHAnsi" w:cstheme="majorHAnsi"/>
          <w:szCs w:val="20"/>
        </w:rPr>
        <w:t xml:space="preserve">erfassung. Dann erfolgt eine Weitergabe an das BMI. </w:t>
      </w:r>
      <w:r w:rsidR="001F1A14">
        <w:rPr>
          <w:rFonts w:asciiTheme="majorHAnsi" w:hAnsiTheme="majorHAnsi" w:cstheme="majorHAnsi"/>
          <w:szCs w:val="20"/>
        </w:rPr>
        <w:t xml:space="preserve">Durch wen </w:t>
      </w:r>
      <w:r w:rsidR="001A7CE0">
        <w:rPr>
          <w:rFonts w:asciiTheme="majorHAnsi" w:hAnsiTheme="majorHAnsi" w:cstheme="majorHAnsi"/>
          <w:szCs w:val="20"/>
        </w:rPr>
        <w:t xml:space="preserve">und wie ein großflächiger Ausfall offiziell </w:t>
      </w:r>
      <w:r w:rsidR="001F1A14">
        <w:rPr>
          <w:rFonts w:asciiTheme="majorHAnsi" w:hAnsiTheme="majorHAnsi" w:cstheme="majorHAnsi"/>
          <w:szCs w:val="20"/>
        </w:rPr>
        <w:t xml:space="preserve">kommuniziert </w:t>
      </w:r>
      <w:r w:rsidR="001A7CE0">
        <w:rPr>
          <w:rFonts w:asciiTheme="majorHAnsi" w:hAnsiTheme="majorHAnsi" w:cstheme="majorHAnsi"/>
          <w:szCs w:val="20"/>
        </w:rPr>
        <w:t>wird,</w:t>
      </w:r>
      <w:r w:rsidR="001F1A14">
        <w:rPr>
          <w:rFonts w:asciiTheme="majorHAnsi" w:hAnsiTheme="majorHAnsi" w:cstheme="majorHAnsi"/>
          <w:szCs w:val="20"/>
        </w:rPr>
        <w:t xml:space="preserve"> ist derzeit nicht klar bzw. nicht veröffentlicht.</w:t>
      </w:r>
      <w:r w:rsidRPr="003F1BC7">
        <w:rPr>
          <w:rFonts w:asciiTheme="majorHAnsi" w:hAnsiTheme="majorHAnsi" w:cstheme="majorHAnsi"/>
          <w:szCs w:val="20"/>
        </w:rPr>
        <w:t xml:space="preserve"> </w:t>
      </w:r>
      <w:r w:rsidR="001F1A14">
        <w:rPr>
          <w:rFonts w:asciiTheme="majorHAnsi" w:hAnsiTheme="majorHAnsi" w:cstheme="majorHAnsi"/>
          <w:szCs w:val="20"/>
        </w:rPr>
        <w:t>B</w:t>
      </w:r>
      <w:r w:rsidRPr="003F1BC7">
        <w:rPr>
          <w:rFonts w:asciiTheme="majorHAnsi" w:hAnsiTheme="majorHAnsi" w:cstheme="majorHAnsi"/>
          <w:szCs w:val="20"/>
        </w:rPr>
        <w:t xml:space="preserve">is dahin: von </w:t>
      </w:r>
      <w:r w:rsidR="001F1A14">
        <w:rPr>
          <w:rFonts w:asciiTheme="majorHAnsi" w:hAnsiTheme="majorHAnsi" w:cstheme="majorHAnsi"/>
          <w:szCs w:val="20"/>
        </w:rPr>
        <w:t xml:space="preserve">einem </w:t>
      </w:r>
      <w:r w:rsidRPr="003F1BC7">
        <w:rPr>
          <w:rFonts w:asciiTheme="majorHAnsi" w:hAnsiTheme="majorHAnsi" w:cstheme="majorHAnsi"/>
          <w:szCs w:val="20"/>
        </w:rPr>
        <w:t>Stromausfall sprechen</w:t>
      </w:r>
      <w:r w:rsidR="001F1A14">
        <w:rPr>
          <w:rFonts w:asciiTheme="majorHAnsi" w:hAnsiTheme="majorHAnsi" w:cstheme="majorHAnsi"/>
          <w:szCs w:val="20"/>
        </w:rPr>
        <w:t>.</w:t>
      </w:r>
    </w:p>
    <w:p w14:paraId="77375DFE" w14:textId="47CB9906" w:rsidR="00624996" w:rsidRPr="003F1BC7" w:rsidRDefault="00B14A79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D</w:t>
      </w:r>
      <w:r w:rsidR="00624996" w:rsidRPr="003F1BC7">
        <w:rPr>
          <w:rFonts w:asciiTheme="majorHAnsi" w:hAnsiTheme="majorHAnsi" w:cstheme="majorHAnsi"/>
          <w:szCs w:val="20"/>
        </w:rPr>
        <w:t>en eigenen Reaktionen zuwenden</w:t>
      </w:r>
      <w:r>
        <w:rPr>
          <w:rFonts w:asciiTheme="majorHAnsi" w:hAnsiTheme="majorHAnsi" w:cstheme="majorHAnsi"/>
          <w:szCs w:val="20"/>
        </w:rPr>
        <w:t>:</w:t>
      </w:r>
      <w:r w:rsidR="00624996" w:rsidRPr="003F1BC7">
        <w:rPr>
          <w:rFonts w:asciiTheme="majorHAnsi" w:hAnsiTheme="majorHAnsi" w:cstheme="majorHAnsi"/>
          <w:szCs w:val="20"/>
        </w:rPr>
        <w:t xml:space="preserve"> innere Festigkeit</w:t>
      </w:r>
      <w:r>
        <w:rPr>
          <w:rFonts w:asciiTheme="majorHAnsi" w:hAnsiTheme="majorHAnsi" w:cstheme="majorHAnsi"/>
          <w:szCs w:val="20"/>
        </w:rPr>
        <w:t xml:space="preserve"> sicherstellen</w:t>
      </w:r>
      <w:r w:rsidR="00624996" w:rsidRPr="003F1BC7">
        <w:rPr>
          <w:rFonts w:asciiTheme="majorHAnsi" w:hAnsiTheme="majorHAnsi" w:cstheme="majorHAnsi"/>
          <w:szCs w:val="20"/>
        </w:rPr>
        <w:t>. Es besteht keine unmittelbare akute Gefahr!</w:t>
      </w:r>
    </w:p>
    <w:p w14:paraId="221DCB8B" w14:textId="14BC723F" w:rsidR="00624996" w:rsidRPr="003F1BC7" w:rsidRDefault="00EF435E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Volksschule</w:t>
      </w:r>
      <w:r w:rsidR="00624996" w:rsidRPr="003F1BC7">
        <w:rPr>
          <w:rFonts w:asciiTheme="majorHAnsi" w:hAnsiTheme="majorHAnsi" w:cstheme="majorHAnsi"/>
          <w:szCs w:val="20"/>
        </w:rPr>
        <w:t>: zu Klassen durchgehen – „Wir haben einen Stromausfall und klären das noch!“ bis Stundenende Unterricht fortführen (muss vorher abgesprochen sein)</w:t>
      </w:r>
    </w:p>
    <w:p w14:paraId="6C16471F" w14:textId="1C77921D" w:rsidR="00624996" w:rsidRPr="003F1BC7" w:rsidRDefault="003940CB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W</w:t>
      </w:r>
      <w:r w:rsidR="00624996" w:rsidRPr="003F1BC7">
        <w:rPr>
          <w:rFonts w:asciiTheme="majorHAnsi" w:hAnsiTheme="majorHAnsi" w:cstheme="majorHAnsi"/>
          <w:szCs w:val="20"/>
        </w:rPr>
        <w:t>eiter den Unterricht fortführen/Aufsichtspflicht</w:t>
      </w:r>
      <w:r w:rsidR="00EF435E">
        <w:rPr>
          <w:rFonts w:asciiTheme="majorHAnsi" w:hAnsiTheme="majorHAnsi" w:cstheme="majorHAnsi"/>
          <w:szCs w:val="20"/>
        </w:rPr>
        <w:t xml:space="preserve"> bis Unterrichtsende/Nachmittagsbetreuungsende</w:t>
      </w:r>
    </w:p>
    <w:p w14:paraId="2DB34FDF" w14:textId="20ABC098" w:rsidR="00624996" w:rsidRPr="003F1BC7" w:rsidRDefault="00624996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3F1BC7">
        <w:rPr>
          <w:rFonts w:asciiTheme="majorHAnsi" w:hAnsiTheme="majorHAnsi" w:cstheme="majorHAnsi"/>
          <w:szCs w:val="20"/>
        </w:rPr>
        <w:t xml:space="preserve">BMI: </w:t>
      </w:r>
      <w:r w:rsidR="003940CB">
        <w:rPr>
          <w:rFonts w:asciiTheme="majorHAnsi" w:hAnsiTheme="majorHAnsi" w:cstheme="majorHAnsi"/>
          <w:szCs w:val="20"/>
        </w:rPr>
        <w:t xml:space="preserve">könnte </w:t>
      </w:r>
      <w:r w:rsidRPr="003F1BC7">
        <w:rPr>
          <w:rFonts w:asciiTheme="majorHAnsi" w:hAnsiTheme="majorHAnsi" w:cstheme="majorHAnsi"/>
          <w:szCs w:val="20"/>
        </w:rPr>
        <w:t>bundesweit Zivilschutz</w:t>
      </w:r>
      <w:r w:rsidR="003940CB">
        <w:rPr>
          <w:rFonts w:asciiTheme="majorHAnsi" w:hAnsiTheme="majorHAnsi" w:cstheme="majorHAnsi"/>
          <w:szCs w:val="20"/>
        </w:rPr>
        <w:t>warnung</w:t>
      </w:r>
      <w:r w:rsidRPr="003F1BC7">
        <w:rPr>
          <w:rFonts w:asciiTheme="majorHAnsi" w:hAnsiTheme="majorHAnsi" w:cstheme="majorHAnsi"/>
          <w:szCs w:val="20"/>
        </w:rPr>
        <w:t xml:space="preserve"> auslösen </w:t>
      </w:r>
      <w:r w:rsidR="003940CB" w:rsidRPr="003940CB">
        <w:rPr>
          <w:rFonts w:asciiTheme="majorHAnsi" w:hAnsiTheme="majorHAnsi" w:cstheme="majorHAnsi"/>
          <w:szCs w:val="20"/>
        </w:rPr>
        <w:sym w:font="Wingdings" w:char="F0E0"/>
      </w:r>
      <w:r w:rsidRPr="003F1BC7">
        <w:rPr>
          <w:rFonts w:asciiTheme="majorHAnsi" w:hAnsiTheme="majorHAnsi" w:cstheme="majorHAnsi"/>
          <w:szCs w:val="20"/>
        </w:rPr>
        <w:t xml:space="preserve"> Krisenmanagement </w:t>
      </w:r>
      <w:r w:rsidR="003940CB">
        <w:rPr>
          <w:rFonts w:asciiTheme="majorHAnsi" w:hAnsiTheme="majorHAnsi" w:cstheme="majorHAnsi"/>
          <w:szCs w:val="20"/>
        </w:rPr>
        <w:t xml:space="preserve">ist jedoch </w:t>
      </w:r>
      <w:r w:rsidRPr="003F1BC7">
        <w:rPr>
          <w:rFonts w:asciiTheme="majorHAnsi" w:hAnsiTheme="majorHAnsi" w:cstheme="majorHAnsi"/>
          <w:szCs w:val="20"/>
        </w:rPr>
        <w:t>Landeshoheit, Koordinierung BMI, weil länderübergreifend, sollte übers Radio kommuniziert werden, im schlimmsten Fall keine Information</w:t>
      </w:r>
      <w:r w:rsidR="003940CB">
        <w:rPr>
          <w:rFonts w:asciiTheme="majorHAnsi" w:hAnsiTheme="majorHAnsi" w:cstheme="majorHAnsi"/>
          <w:szCs w:val="20"/>
        </w:rPr>
        <w:t>.</w:t>
      </w:r>
    </w:p>
    <w:p w14:paraId="42E73DE9" w14:textId="77777777" w:rsidR="00364F20" w:rsidRDefault="00364F20">
      <w:pPr>
        <w:spacing w:after="200"/>
        <w:jc w:val="lef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br w:type="page"/>
      </w:r>
    </w:p>
    <w:p w14:paraId="530BEF29" w14:textId="322D10FE" w:rsidR="00624996" w:rsidRPr="003F1BC7" w:rsidRDefault="00624996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3F1BC7">
        <w:rPr>
          <w:rFonts w:asciiTheme="majorHAnsi" w:hAnsiTheme="majorHAnsi" w:cstheme="majorHAnsi"/>
          <w:szCs w:val="20"/>
        </w:rPr>
        <w:lastRenderedPageBreak/>
        <w:t>Unterrichtsende/Betreuungsende, um 12h um 13h oder 14h bzw. Nachmittagsbetreuung 15...17h</w:t>
      </w:r>
      <w:r w:rsidR="00EF435E">
        <w:rPr>
          <w:rFonts w:asciiTheme="majorHAnsi" w:hAnsiTheme="majorHAnsi" w:cstheme="majorHAnsi"/>
          <w:szCs w:val="20"/>
        </w:rPr>
        <w:t xml:space="preserve"> (langen die Betreuungspersonen in der Schule ein?)</w:t>
      </w:r>
      <w:r w:rsidRPr="003F1BC7">
        <w:rPr>
          <w:rFonts w:asciiTheme="majorHAnsi" w:hAnsiTheme="majorHAnsi" w:cstheme="majorHAnsi"/>
          <w:szCs w:val="20"/>
        </w:rPr>
        <w:t xml:space="preserve">, Öffentliche Verkehrsmittel fallen aus </w:t>
      </w:r>
      <w:r w:rsidR="003940CB" w:rsidRPr="003940CB">
        <w:rPr>
          <w:rFonts w:asciiTheme="majorHAnsi" w:hAnsiTheme="majorHAnsi" w:cstheme="majorHAnsi"/>
          <w:szCs w:val="20"/>
        </w:rPr>
        <w:sym w:font="Wingdings" w:char="F0E0"/>
      </w:r>
      <w:r w:rsidR="003940CB">
        <w:rPr>
          <w:rFonts w:asciiTheme="majorHAnsi" w:hAnsiTheme="majorHAnsi" w:cstheme="majorHAnsi"/>
          <w:szCs w:val="20"/>
        </w:rPr>
        <w:t xml:space="preserve"> </w:t>
      </w:r>
      <w:r w:rsidRPr="003F1BC7">
        <w:rPr>
          <w:rFonts w:asciiTheme="majorHAnsi" w:hAnsiTheme="majorHAnsi" w:cstheme="majorHAnsi"/>
          <w:szCs w:val="20"/>
        </w:rPr>
        <w:t>Kinder sind in der Schule zunächst in Sicherheit.</w:t>
      </w:r>
    </w:p>
    <w:p w14:paraId="0BE2C6DF" w14:textId="77777777" w:rsidR="00624996" w:rsidRPr="00D45DEF" w:rsidRDefault="00624996" w:rsidP="00B82D31">
      <w:pPr>
        <w:pStyle w:val="Listenabsatz"/>
        <w:numPr>
          <w:ilvl w:val="1"/>
          <w:numId w:val="24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 xml:space="preserve">Kindertageseinrichtungen: Kinder nur Befugten übergeben </w:t>
      </w:r>
    </w:p>
    <w:p w14:paraId="15F41DB9" w14:textId="234A558F" w:rsidR="00624996" w:rsidRPr="00D45DEF" w:rsidRDefault="00624996" w:rsidP="00B82D31">
      <w:pPr>
        <w:pStyle w:val="Listenabsatz"/>
        <w:numPr>
          <w:ilvl w:val="1"/>
          <w:numId w:val="24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>VS/Hort: Kinder nur Befugten übergeben bzw. mit Weggeherlaubnis von Eltern dürfen die Kinder (Fähigkeit prüfen! Schlüssel, Lift, Öffis fallen aus) selbständig nach Hause (vorher klären – Blackout-Weggeherlaubnismappe, inkl. Namen anderer Abholberechtigter, Dauermedikamente) ODER fix: nur abho</w:t>
      </w:r>
      <w:r w:rsidR="00EF435E">
        <w:rPr>
          <w:rFonts w:asciiTheme="majorHAnsi" w:hAnsiTheme="majorHAnsi" w:cstheme="majorHAnsi"/>
          <w:szCs w:val="20"/>
        </w:rPr>
        <w:t xml:space="preserve">len! </w:t>
      </w:r>
      <w:r w:rsidRPr="00D45DEF">
        <w:rPr>
          <w:rFonts w:asciiTheme="majorHAnsi" w:hAnsiTheme="majorHAnsi" w:cstheme="majorHAnsi"/>
          <w:szCs w:val="20"/>
        </w:rPr>
        <w:t xml:space="preserve">Von der Betreuungsperson, Uhrzeit eintragen, wer darf mit wem mit? </w:t>
      </w:r>
    </w:p>
    <w:p w14:paraId="51250B56" w14:textId="513D5430" w:rsidR="00624996" w:rsidRPr="00D45DEF" w:rsidRDefault="00624996" w:rsidP="00B82D31">
      <w:pPr>
        <w:pStyle w:val="Listenabsatz"/>
        <w:numPr>
          <w:ilvl w:val="1"/>
          <w:numId w:val="24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>MS – zu klären: wer geht selbständig heim, wer (muss) bleibt?</w:t>
      </w:r>
      <w:r w:rsidR="00C008C6">
        <w:rPr>
          <w:rFonts w:asciiTheme="majorHAnsi" w:hAnsiTheme="majorHAnsi" w:cstheme="majorHAnsi"/>
          <w:szCs w:val="20"/>
        </w:rPr>
        <w:t xml:space="preserve"> (gestrandete </w:t>
      </w:r>
      <w:proofErr w:type="spellStart"/>
      <w:proofErr w:type="gramStart"/>
      <w:r w:rsidR="00C008C6">
        <w:rPr>
          <w:rFonts w:asciiTheme="majorHAnsi" w:hAnsiTheme="majorHAnsi" w:cstheme="majorHAnsi"/>
          <w:szCs w:val="20"/>
        </w:rPr>
        <w:t>Schüler:innen</w:t>
      </w:r>
      <w:proofErr w:type="spellEnd"/>
      <w:proofErr w:type="gramEnd"/>
      <w:r w:rsidR="00C008C6">
        <w:rPr>
          <w:rFonts w:asciiTheme="majorHAnsi" w:hAnsiTheme="majorHAnsi" w:cstheme="majorHAnsi"/>
          <w:szCs w:val="20"/>
        </w:rPr>
        <w:t>, Personal)</w:t>
      </w:r>
    </w:p>
    <w:p w14:paraId="1530C6E0" w14:textId="77777777" w:rsidR="00624996" w:rsidRPr="00D45DEF" w:rsidRDefault="00624996" w:rsidP="00B82D31">
      <w:pPr>
        <w:pStyle w:val="Listenabsatz"/>
        <w:numPr>
          <w:ilvl w:val="1"/>
          <w:numId w:val="24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>Oberstufe – entlassen bzw. wer (muss) bleiben?</w:t>
      </w:r>
    </w:p>
    <w:p w14:paraId="0B4A30AE" w14:textId="4207E968" w:rsidR="00624996" w:rsidRPr="00D45DEF" w:rsidRDefault="00624996" w:rsidP="00B82D31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 xml:space="preserve">Direktion behält Überblick über die allgemeine Situation (Schnittstelle nach außen) und die Situation in der Schule: wer benötigt Hilfe, Unfälle, Brandschutz (keine Kerzen!), </w:t>
      </w:r>
      <w:r w:rsidR="00D466F0">
        <w:rPr>
          <w:rFonts w:asciiTheme="majorHAnsi" w:hAnsiTheme="majorHAnsi" w:cstheme="majorHAnsi"/>
          <w:szCs w:val="20"/>
        </w:rPr>
        <w:t xml:space="preserve">zum Schutz von elektronischen Geräten </w:t>
      </w:r>
      <w:r w:rsidRPr="00D45DEF">
        <w:rPr>
          <w:rFonts w:asciiTheme="majorHAnsi" w:hAnsiTheme="majorHAnsi" w:cstheme="majorHAnsi"/>
          <w:szCs w:val="20"/>
        </w:rPr>
        <w:t>FI-Schalter herunterklappen, Wissen, wo die nächste Einsatzorganisation ist (Rettung, Feuerwehr, vorher Kontakt herstellen)</w:t>
      </w:r>
    </w:p>
    <w:p w14:paraId="5545A7EB" w14:textId="77777777" w:rsidR="00F930E2" w:rsidRDefault="00624996" w:rsidP="00B82D31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D466F0">
        <w:rPr>
          <w:rFonts w:asciiTheme="majorHAnsi" w:hAnsiTheme="majorHAnsi" w:cstheme="majorHAnsi"/>
          <w:b/>
          <w:bCs/>
          <w:szCs w:val="20"/>
        </w:rPr>
        <w:t>Empfehlung:</w:t>
      </w:r>
      <w:r w:rsidRPr="00D45DEF">
        <w:rPr>
          <w:rFonts w:asciiTheme="majorHAnsi" w:hAnsiTheme="majorHAnsi" w:cstheme="majorHAnsi"/>
          <w:szCs w:val="20"/>
        </w:rPr>
        <w:t xml:space="preserve"> </w:t>
      </w:r>
      <w:r w:rsidR="00D466F0">
        <w:rPr>
          <w:rFonts w:asciiTheme="majorHAnsi" w:hAnsiTheme="majorHAnsi" w:cstheme="majorHAnsi"/>
          <w:szCs w:val="20"/>
        </w:rPr>
        <w:t xml:space="preserve">Alle Entscheidungen </w:t>
      </w:r>
      <w:r w:rsidR="00F930E2">
        <w:rPr>
          <w:rFonts w:asciiTheme="majorHAnsi" w:hAnsiTheme="majorHAnsi" w:cstheme="majorHAnsi"/>
          <w:szCs w:val="20"/>
        </w:rPr>
        <w:t>d</w:t>
      </w:r>
      <w:r w:rsidR="00D466F0">
        <w:rPr>
          <w:rFonts w:asciiTheme="majorHAnsi" w:hAnsiTheme="majorHAnsi" w:cstheme="majorHAnsi"/>
          <w:szCs w:val="20"/>
        </w:rPr>
        <w:t xml:space="preserve">okumentieren und </w:t>
      </w:r>
      <w:r w:rsidRPr="00D45DEF">
        <w:rPr>
          <w:rFonts w:asciiTheme="majorHAnsi" w:hAnsiTheme="majorHAnsi" w:cstheme="majorHAnsi"/>
          <w:szCs w:val="20"/>
        </w:rPr>
        <w:t>Protokoll/Logbuch schreiben</w:t>
      </w:r>
      <w:r w:rsidR="00F930E2">
        <w:rPr>
          <w:rFonts w:asciiTheme="majorHAnsi" w:hAnsiTheme="majorHAnsi" w:cstheme="majorHAnsi"/>
          <w:szCs w:val="20"/>
        </w:rPr>
        <w:t xml:space="preserve">! </w:t>
      </w:r>
      <w:r w:rsidRPr="00D45DEF">
        <w:rPr>
          <w:rFonts w:asciiTheme="majorHAnsi" w:hAnsiTheme="majorHAnsi" w:cstheme="majorHAnsi"/>
          <w:szCs w:val="20"/>
        </w:rPr>
        <w:t xml:space="preserve"> </w:t>
      </w:r>
    </w:p>
    <w:p w14:paraId="2F4D6D36" w14:textId="62ACB73D" w:rsidR="00624996" w:rsidRPr="00F930E2" w:rsidRDefault="00F930E2" w:rsidP="00EF435E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F930E2">
        <w:rPr>
          <w:rFonts w:asciiTheme="majorHAnsi" w:hAnsiTheme="majorHAnsi" w:cstheme="majorHAnsi"/>
          <w:szCs w:val="20"/>
        </w:rPr>
        <w:t xml:space="preserve">Am </w:t>
      </w:r>
      <w:r w:rsidR="00624996" w:rsidRPr="00F930E2">
        <w:rPr>
          <w:rFonts w:asciiTheme="majorHAnsi" w:hAnsiTheme="majorHAnsi" w:cstheme="majorHAnsi"/>
          <w:szCs w:val="20"/>
        </w:rPr>
        <w:t xml:space="preserve">Tag 2 </w:t>
      </w:r>
      <w:proofErr w:type="gramStart"/>
      <w:r w:rsidRPr="00F930E2">
        <w:rPr>
          <w:rFonts w:asciiTheme="majorHAnsi" w:hAnsiTheme="majorHAnsi" w:cstheme="majorHAnsi"/>
          <w:szCs w:val="20"/>
        </w:rPr>
        <w:t xml:space="preserve">soll </w:t>
      </w:r>
      <w:r w:rsidR="00624996" w:rsidRPr="00F930E2">
        <w:rPr>
          <w:rFonts w:asciiTheme="majorHAnsi" w:hAnsiTheme="majorHAnsi" w:cstheme="majorHAnsi"/>
          <w:szCs w:val="20"/>
        </w:rPr>
        <w:t>zu Mittag die Aufsichtspflicht</w:t>
      </w:r>
      <w:r w:rsidRPr="00F930E2">
        <w:rPr>
          <w:rFonts w:asciiTheme="majorHAnsi" w:hAnsiTheme="majorHAnsi" w:cstheme="majorHAnsi"/>
          <w:szCs w:val="20"/>
        </w:rPr>
        <w:t xml:space="preserve"> </w:t>
      </w:r>
      <w:r w:rsidR="00EF435E">
        <w:rPr>
          <w:rFonts w:asciiTheme="majorHAnsi" w:hAnsiTheme="majorHAnsi" w:cstheme="majorHAnsi"/>
          <w:szCs w:val="20"/>
        </w:rPr>
        <w:t>angeblich</w:t>
      </w:r>
      <w:proofErr w:type="gramEnd"/>
      <w:r w:rsidR="00EF435E">
        <w:rPr>
          <w:rFonts w:asciiTheme="majorHAnsi" w:hAnsiTheme="majorHAnsi" w:cstheme="majorHAnsi"/>
          <w:szCs w:val="20"/>
        </w:rPr>
        <w:t xml:space="preserve"> </w:t>
      </w:r>
      <w:r w:rsidRPr="00F930E2">
        <w:rPr>
          <w:rFonts w:asciiTheme="majorHAnsi" w:hAnsiTheme="majorHAnsi" w:cstheme="majorHAnsi"/>
          <w:szCs w:val="20"/>
        </w:rPr>
        <w:t>enden</w:t>
      </w:r>
      <w:r w:rsidR="00624996" w:rsidRPr="00F930E2">
        <w:rPr>
          <w:rFonts w:asciiTheme="majorHAnsi" w:hAnsiTheme="majorHAnsi" w:cstheme="majorHAnsi"/>
          <w:szCs w:val="20"/>
        </w:rPr>
        <w:t>.</w:t>
      </w:r>
      <w:r w:rsidRPr="00F930E2">
        <w:rPr>
          <w:rFonts w:asciiTheme="majorHAnsi" w:hAnsiTheme="majorHAnsi" w:cstheme="majorHAnsi"/>
          <w:szCs w:val="20"/>
        </w:rPr>
        <w:t xml:space="preserve"> </w:t>
      </w:r>
      <w:r w:rsidR="00EF435E">
        <w:rPr>
          <w:rFonts w:asciiTheme="majorHAnsi" w:hAnsiTheme="majorHAnsi" w:cstheme="majorHAnsi"/>
          <w:szCs w:val="20"/>
        </w:rPr>
        <w:t xml:space="preserve">Stimmt das? </w:t>
      </w:r>
      <w:r w:rsidR="00624996" w:rsidRPr="00F930E2">
        <w:rPr>
          <w:rFonts w:asciiTheme="majorHAnsi" w:hAnsiTheme="majorHAnsi" w:cstheme="majorHAnsi"/>
          <w:szCs w:val="20"/>
        </w:rPr>
        <w:t>UND DANN? Was geschieht mit den nicht abgeholten Kindern? Dezentral Probleme lösen: WER kann gestrandete Kinder weiter betreuen? Personal/Eltern?</w:t>
      </w:r>
    </w:p>
    <w:p w14:paraId="486373FA" w14:textId="5456A776" w:rsidR="00624996" w:rsidRPr="00D45DEF" w:rsidRDefault="00624996" w:rsidP="00B82D31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F91007">
        <w:rPr>
          <w:rFonts w:asciiTheme="majorHAnsi" w:hAnsiTheme="majorHAnsi" w:cstheme="majorHAnsi"/>
          <w:b/>
          <w:szCs w:val="20"/>
        </w:rPr>
        <w:t>Journaldienst</w:t>
      </w:r>
      <w:r w:rsidRPr="00D45DEF">
        <w:rPr>
          <w:rFonts w:asciiTheme="majorHAnsi" w:hAnsiTheme="majorHAnsi" w:cstheme="majorHAnsi"/>
          <w:szCs w:val="20"/>
        </w:rPr>
        <w:t xml:space="preserve"> für Eltern, die beruflich an der Wiederherstellung der Grundversorgung beteiligt sind</w:t>
      </w:r>
      <w:r w:rsidR="00F91007">
        <w:rPr>
          <w:rFonts w:asciiTheme="majorHAnsi" w:hAnsiTheme="majorHAnsi" w:cstheme="majorHAnsi"/>
          <w:szCs w:val="20"/>
        </w:rPr>
        <w:t xml:space="preserve"> sicherstellen</w:t>
      </w:r>
    </w:p>
    <w:p w14:paraId="2A6522FA" w14:textId="42C6425A" w:rsidR="00624996" w:rsidRPr="00D45DEF" w:rsidRDefault="00624996" w:rsidP="00B82D31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>VORHER: Zusammenschluss der Schulleitung mit den Elternverein: Notversorgung, Wasser, Abwasser (Müllsäcke), Wärme (Rettungsdecken), Erste Hilfe Kasten,</w:t>
      </w:r>
      <w:r w:rsidR="00F91007">
        <w:rPr>
          <w:rFonts w:asciiTheme="majorHAnsi" w:hAnsiTheme="majorHAnsi" w:cstheme="majorHAnsi"/>
          <w:szCs w:val="20"/>
        </w:rPr>
        <w:t xml:space="preserve"> </w:t>
      </w:r>
      <w:r w:rsidRPr="00D45DEF">
        <w:rPr>
          <w:rFonts w:asciiTheme="majorHAnsi" w:hAnsiTheme="majorHAnsi" w:cstheme="majorHAnsi"/>
          <w:szCs w:val="20"/>
        </w:rPr>
        <w:t xml:space="preserve">...? </w:t>
      </w:r>
      <w:r w:rsidR="00F91007" w:rsidRPr="00F91007">
        <w:rPr>
          <w:rFonts w:asciiTheme="majorHAnsi" w:hAnsiTheme="majorHAnsi" w:cstheme="majorHAnsi"/>
          <w:szCs w:val="20"/>
        </w:rPr>
        <w:sym w:font="Wingdings" w:char="F0E0"/>
      </w:r>
      <w:r w:rsidR="00F91007">
        <w:rPr>
          <w:rFonts w:asciiTheme="majorHAnsi" w:hAnsiTheme="majorHAnsi" w:cstheme="majorHAnsi"/>
          <w:szCs w:val="20"/>
        </w:rPr>
        <w:t xml:space="preserve"> </w:t>
      </w:r>
      <w:r w:rsidRPr="00D45DEF">
        <w:rPr>
          <w:rFonts w:asciiTheme="majorHAnsi" w:hAnsiTheme="majorHAnsi" w:cstheme="majorHAnsi"/>
          <w:szCs w:val="20"/>
        </w:rPr>
        <w:t>Vorsorge einfordern, Regelung notwendig!</w:t>
      </w:r>
    </w:p>
    <w:p w14:paraId="04FB8C8B" w14:textId="77777777" w:rsidR="00624996" w:rsidRPr="00D45DEF" w:rsidRDefault="00624996" w:rsidP="00B82D31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 xml:space="preserve">Bis zu einer Woche kann eine Direktion selbständig „frei geben“ – stimmt das? </w:t>
      </w:r>
    </w:p>
    <w:p w14:paraId="414B5B0E" w14:textId="16B1246F" w:rsidR="00624996" w:rsidRPr="00D45DEF" w:rsidRDefault="00F91007" w:rsidP="008F221E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Bevor wieder ein Betrieb anlaufen wird können, muss zuvor die </w:t>
      </w:r>
      <w:r w:rsidR="00624996" w:rsidRPr="00D45DEF">
        <w:rPr>
          <w:rFonts w:asciiTheme="majorHAnsi" w:hAnsiTheme="majorHAnsi" w:cstheme="majorHAnsi"/>
          <w:szCs w:val="20"/>
        </w:rPr>
        <w:t xml:space="preserve">Grundversorgung </w:t>
      </w:r>
      <w:r>
        <w:rPr>
          <w:rFonts w:asciiTheme="majorHAnsi" w:hAnsiTheme="majorHAnsi" w:cstheme="majorHAnsi"/>
          <w:szCs w:val="20"/>
        </w:rPr>
        <w:t xml:space="preserve">mit Lebensmittel </w:t>
      </w:r>
      <w:r w:rsidR="00624996" w:rsidRPr="00D45DEF">
        <w:rPr>
          <w:rFonts w:asciiTheme="majorHAnsi" w:hAnsiTheme="majorHAnsi" w:cstheme="majorHAnsi"/>
          <w:szCs w:val="20"/>
        </w:rPr>
        <w:t xml:space="preserve">wieder funktionieren, </w:t>
      </w:r>
      <w:r>
        <w:rPr>
          <w:rFonts w:asciiTheme="majorHAnsi" w:hAnsiTheme="majorHAnsi" w:cstheme="majorHAnsi"/>
          <w:szCs w:val="20"/>
        </w:rPr>
        <w:t xml:space="preserve">was </w:t>
      </w:r>
      <w:r w:rsidR="00624996" w:rsidRPr="00D45DEF">
        <w:rPr>
          <w:rFonts w:asciiTheme="majorHAnsi" w:hAnsiTheme="majorHAnsi" w:cstheme="majorHAnsi"/>
          <w:szCs w:val="20"/>
        </w:rPr>
        <w:t xml:space="preserve">nicht vor der zweiten Woche </w:t>
      </w:r>
      <w:r>
        <w:rPr>
          <w:rFonts w:asciiTheme="majorHAnsi" w:hAnsiTheme="majorHAnsi" w:cstheme="majorHAnsi"/>
          <w:szCs w:val="20"/>
        </w:rPr>
        <w:t xml:space="preserve">zu erwarten ist! </w:t>
      </w:r>
      <w:r w:rsidR="00624996" w:rsidRPr="00D45DEF">
        <w:rPr>
          <w:rFonts w:asciiTheme="majorHAnsi" w:hAnsiTheme="majorHAnsi" w:cstheme="majorHAnsi"/>
          <w:szCs w:val="20"/>
        </w:rPr>
        <w:t>Neustart der Schule – WIE?</w:t>
      </w:r>
    </w:p>
    <w:p w14:paraId="73E0A763" w14:textId="77777777" w:rsidR="00624996" w:rsidRPr="00B82D31" w:rsidRDefault="00624996" w:rsidP="00B82D31">
      <w:pPr>
        <w:pStyle w:val="Textkrper"/>
        <w:ind w:left="432"/>
      </w:pPr>
      <w:r w:rsidRPr="008F221E">
        <w:rPr>
          <w:b/>
        </w:rPr>
        <w:t>Plan B:</w:t>
      </w:r>
      <w:r w:rsidRPr="00B82D31">
        <w:t xml:space="preserve"> flexibel sein, hinterfragen, kommt Hilfe? Woher? Ich werde es selbst lösen müssen - eigene Ressourcen – aus dem eigenen Netzwerk und aus der Nachbarschaft</w:t>
      </w:r>
    </w:p>
    <w:p w14:paraId="5211ED47" w14:textId="7DA8F252" w:rsidR="008F221E" w:rsidRPr="004249D9" w:rsidRDefault="00624996" w:rsidP="004249D9">
      <w:pPr>
        <w:pStyle w:val="Textkrper"/>
        <w:ind w:left="432"/>
      </w:pPr>
      <w:r w:rsidRPr="008F221E">
        <w:rPr>
          <w:b/>
        </w:rPr>
        <w:t>Allgemein:</w:t>
      </w:r>
      <w:r w:rsidRPr="00B82D31">
        <w:t xml:space="preserve"> Tagesstruktur erhalten, altersgemäße ganzheitliche Betreuung (Bezugspersonenprinzip, Bewegung, authentisch sein, klare Kommunikation ohne Panikmache)</w:t>
      </w:r>
    </w:p>
    <w:p w14:paraId="3192C59E" w14:textId="19BFEE86" w:rsidR="00624996" w:rsidRDefault="00624996" w:rsidP="00D87385">
      <w:pPr>
        <w:pStyle w:val="berschrift1"/>
      </w:pPr>
      <w:r w:rsidRPr="00D45DEF">
        <w:t>Klasse</w:t>
      </w:r>
      <w:r w:rsidR="00364F20">
        <w:t>/</w:t>
      </w:r>
      <w:proofErr w:type="spellStart"/>
      <w:proofErr w:type="gramStart"/>
      <w:r w:rsidR="00364F20" w:rsidRPr="00364F20">
        <w:t>Lehrer:innen</w:t>
      </w:r>
      <w:proofErr w:type="spellEnd"/>
      <w:proofErr w:type="gramEnd"/>
      <w:r w:rsidR="00364F20" w:rsidRPr="00364F20">
        <w:t xml:space="preserve"> bzw. Betreuungspersonen</w:t>
      </w:r>
    </w:p>
    <w:p w14:paraId="53942DDA" w14:textId="62DF2972" w:rsidR="00A14523" w:rsidRDefault="00A14523" w:rsidP="00A14523">
      <w:pPr>
        <w:pStyle w:val="Textkrper"/>
        <w:ind w:firstLine="432"/>
        <w:rPr>
          <w:b/>
          <w:bCs/>
        </w:rPr>
      </w:pPr>
      <w:r>
        <w:rPr>
          <w:b/>
          <w:bCs/>
        </w:rPr>
        <w:t>Vorbereitung</w:t>
      </w:r>
    </w:p>
    <w:p w14:paraId="2645DBF9" w14:textId="6C3DA524" w:rsidR="00A14523" w:rsidRDefault="00A14523" w:rsidP="00A14523">
      <w:pPr>
        <w:pStyle w:val="Listenabsatz"/>
        <w:numPr>
          <w:ilvl w:val="0"/>
          <w:numId w:val="23"/>
        </w:numPr>
        <w:rPr>
          <w:bCs/>
        </w:rPr>
      </w:pPr>
      <w:r w:rsidRPr="00A14523">
        <w:rPr>
          <w:bCs/>
        </w:rPr>
        <w:t>Sich informieren</w:t>
      </w:r>
      <w:r>
        <w:rPr>
          <w:bCs/>
        </w:rPr>
        <w:t xml:space="preserve">, z. B. </w:t>
      </w:r>
      <w:hyperlink r:id="rId13" w:history="1">
        <w:r w:rsidRPr="00E7528D">
          <w:rPr>
            <w:rStyle w:val="Hyperlink"/>
            <w:bCs/>
          </w:rPr>
          <w:t>https://www.youtube.com/watch?v=L7JlDxl8YiM</w:t>
        </w:r>
      </w:hyperlink>
      <w:r>
        <w:rPr>
          <w:bCs/>
        </w:rPr>
        <w:t xml:space="preserve">, </w:t>
      </w:r>
      <w:hyperlink r:id="rId14" w:history="1">
        <w:r w:rsidRPr="00E7528D">
          <w:rPr>
            <w:rStyle w:val="Hyperlink"/>
            <w:bCs/>
          </w:rPr>
          <w:t>https://www.saurugg.net/blackout</w:t>
        </w:r>
      </w:hyperlink>
      <w:r>
        <w:rPr>
          <w:bCs/>
        </w:rPr>
        <w:t xml:space="preserve">  </w:t>
      </w:r>
    </w:p>
    <w:p w14:paraId="13F53936" w14:textId="295CC7DE" w:rsidR="00A14523" w:rsidRDefault="00A14523" w:rsidP="00A14523">
      <w:pPr>
        <w:pStyle w:val="Listenabsatz"/>
        <w:numPr>
          <w:ilvl w:val="0"/>
          <w:numId w:val="23"/>
        </w:numPr>
        <w:rPr>
          <w:bCs/>
        </w:rPr>
      </w:pPr>
      <w:r>
        <w:rPr>
          <w:bCs/>
        </w:rPr>
        <w:t>Eigenvorsorge zu Hause treffen (</w:t>
      </w:r>
      <w:hyperlink r:id="rId15" w:history="1">
        <w:r w:rsidR="00D20834" w:rsidRPr="00E7528D">
          <w:rPr>
            <w:rStyle w:val="Hyperlink"/>
            <w:bCs/>
          </w:rPr>
          <w:t>https://gfkv.at/vorsorge/</w:t>
        </w:r>
      </w:hyperlink>
      <w:r>
        <w:rPr>
          <w:bCs/>
        </w:rPr>
        <w:t>)</w:t>
      </w:r>
    </w:p>
    <w:p w14:paraId="676C59C0" w14:textId="0BC511C0" w:rsidR="00D20834" w:rsidRDefault="00D20834" w:rsidP="00A14523">
      <w:pPr>
        <w:pStyle w:val="Listenabsatz"/>
        <w:numPr>
          <w:ilvl w:val="0"/>
          <w:numId w:val="23"/>
        </w:numPr>
        <w:rPr>
          <w:bCs/>
        </w:rPr>
      </w:pPr>
      <w:r>
        <w:rPr>
          <w:bCs/>
        </w:rPr>
        <w:t>Eigene Überlegungen anstellen, was in der Schule vorbereitet werden kann.</w:t>
      </w:r>
    </w:p>
    <w:p w14:paraId="22469E96" w14:textId="7E03ECB5" w:rsidR="00D20834" w:rsidRPr="00A14523" w:rsidRDefault="00D20834" w:rsidP="00A14523">
      <w:pPr>
        <w:pStyle w:val="Listenabsatz"/>
        <w:numPr>
          <w:ilvl w:val="0"/>
          <w:numId w:val="23"/>
        </w:numPr>
        <w:rPr>
          <w:bCs/>
        </w:rPr>
      </w:pPr>
      <w:r>
        <w:rPr>
          <w:bCs/>
        </w:rPr>
        <w:t>Ev. Kinder auch einbinden –</w:t>
      </w:r>
      <w:r w:rsidR="00EF435E">
        <w:rPr>
          <w:bCs/>
        </w:rPr>
        <w:t xml:space="preserve"> Kinderbücher von Verena </w:t>
      </w:r>
      <w:proofErr w:type="spellStart"/>
      <w:r w:rsidR="00EF435E">
        <w:rPr>
          <w:bCs/>
        </w:rPr>
        <w:t>Herleth</w:t>
      </w:r>
      <w:proofErr w:type="spellEnd"/>
      <w:r w:rsidR="00EF435E">
        <w:rPr>
          <w:bCs/>
        </w:rPr>
        <w:t xml:space="preserve"> („Stromlos ist viel los!“, „Blackout – sei vorbereitet“) und z.B. </w:t>
      </w:r>
      <w:r>
        <w:rPr>
          <w:bCs/>
        </w:rPr>
        <w:t xml:space="preserve">Podcast für Kinder: </w:t>
      </w:r>
      <w:hyperlink r:id="rId16" w:history="1">
        <w:r w:rsidR="0025792C" w:rsidRPr="00E7528D">
          <w:rPr>
            <w:rStyle w:val="Hyperlink"/>
            <w:bCs/>
          </w:rPr>
          <w:t>https://www.krisenfit.jetzt/podcast</w:t>
        </w:r>
      </w:hyperlink>
      <w:r w:rsidR="0025792C">
        <w:rPr>
          <w:bCs/>
        </w:rPr>
        <w:t xml:space="preserve"> </w:t>
      </w:r>
    </w:p>
    <w:p w14:paraId="732E5588" w14:textId="21F5843F" w:rsidR="00A14523" w:rsidRPr="00A14523" w:rsidRDefault="00A14523" w:rsidP="00A14523">
      <w:pPr>
        <w:pStyle w:val="Textkrper"/>
        <w:ind w:firstLine="432"/>
        <w:rPr>
          <w:b/>
          <w:bCs/>
        </w:rPr>
      </w:pPr>
      <w:r>
        <w:rPr>
          <w:b/>
          <w:bCs/>
        </w:rPr>
        <w:t>Bei „Licht aus“</w:t>
      </w:r>
    </w:p>
    <w:p w14:paraId="70A42964" w14:textId="5CE076A0" w:rsidR="00624996" w:rsidRPr="00301074" w:rsidRDefault="00301074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P</w:t>
      </w:r>
      <w:r w:rsidR="00624996" w:rsidRPr="00301074">
        <w:rPr>
          <w:rFonts w:asciiTheme="majorHAnsi" w:hAnsiTheme="majorHAnsi" w:cstheme="majorHAnsi"/>
          <w:szCs w:val="20"/>
        </w:rPr>
        <w:t>rüfen, kommunizieren „Stromausfall“</w:t>
      </w:r>
    </w:p>
    <w:p w14:paraId="64D4E4E6" w14:textId="16EF3977" w:rsidR="00624996" w:rsidRPr="00301074" w:rsidRDefault="00301074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D</w:t>
      </w:r>
      <w:r w:rsidR="00624996" w:rsidRPr="00301074">
        <w:rPr>
          <w:rFonts w:asciiTheme="majorHAnsi" w:hAnsiTheme="majorHAnsi" w:cstheme="majorHAnsi"/>
          <w:szCs w:val="20"/>
        </w:rPr>
        <w:t>en eigenen Reaktionen zuwenden</w:t>
      </w:r>
      <w:r>
        <w:rPr>
          <w:rFonts w:asciiTheme="majorHAnsi" w:hAnsiTheme="majorHAnsi" w:cstheme="majorHAnsi"/>
          <w:szCs w:val="20"/>
        </w:rPr>
        <w:t>:</w:t>
      </w:r>
      <w:r w:rsidR="00624996" w:rsidRPr="00301074">
        <w:rPr>
          <w:rFonts w:asciiTheme="majorHAnsi" w:hAnsiTheme="majorHAnsi" w:cstheme="majorHAnsi"/>
          <w:szCs w:val="20"/>
        </w:rPr>
        <w:t xml:space="preserve"> innere Festigkeit</w:t>
      </w:r>
      <w:r>
        <w:rPr>
          <w:rFonts w:asciiTheme="majorHAnsi" w:hAnsiTheme="majorHAnsi" w:cstheme="majorHAnsi"/>
          <w:szCs w:val="20"/>
        </w:rPr>
        <w:t xml:space="preserve"> herstellen</w:t>
      </w:r>
      <w:r w:rsidR="00624996" w:rsidRPr="00301074">
        <w:rPr>
          <w:rFonts w:asciiTheme="majorHAnsi" w:hAnsiTheme="majorHAnsi" w:cstheme="majorHAnsi"/>
          <w:szCs w:val="20"/>
        </w:rPr>
        <w:t>. Es besteht keine unmittelbare akute Gefahr!</w:t>
      </w:r>
    </w:p>
    <w:p w14:paraId="565E4A42" w14:textId="27BEE7BB" w:rsidR="00624996" w:rsidRPr="00301074" w:rsidRDefault="00301074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W</w:t>
      </w:r>
      <w:r w:rsidR="00624996" w:rsidRPr="00301074">
        <w:rPr>
          <w:rFonts w:asciiTheme="majorHAnsi" w:hAnsiTheme="majorHAnsi" w:cstheme="majorHAnsi"/>
          <w:szCs w:val="20"/>
        </w:rPr>
        <w:t>eiterunterrichten, Türen offen oder zu?</w:t>
      </w:r>
    </w:p>
    <w:p w14:paraId="7A53A5BB" w14:textId="60E7154D" w:rsidR="00624996" w:rsidRPr="00301074" w:rsidRDefault="00301074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La</w:t>
      </w:r>
      <w:r w:rsidR="00624996" w:rsidRPr="00301074">
        <w:rPr>
          <w:rFonts w:asciiTheme="majorHAnsi" w:hAnsiTheme="majorHAnsi" w:cstheme="majorHAnsi"/>
          <w:szCs w:val="20"/>
        </w:rPr>
        <w:t>ufend Information von der Schulleitung: ev. Bestätigung oder (noch) keine Bestätigung möglich, wie geht es Schritt für Schritt geordnet weiter?</w:t>
      </w:r>
    </w:p>
    <w:p w14:paraId="7609FC61" w14:textId="77777777" w:rsidR="00624996" w:rsidRPr="00301074" w:rsidRDefault="00624996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301074">
        <w:rPr>
          <w:rFonts w:asciiTheme="majorHAnsi" w:hAnsiTheme="majorHAnsi" w:cstheme="majorHAnsi"/>
          <w:szCs w:val="20"/>
        </w:rPr>
        <w:t>Unterrichten bis Unterrichtsschluss, Betreuung bis Betreuungsschluss</w:t>
      </w:r>
    </w:p>
    <w:p w14:paraId="78240268" w14:textId="77777777" w:rsidR="00624996" w:rsidRPr="00301074" w:rsidRDefault="00624996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301074">
        <w:rPr>
          <w:rFonts w:asciiTheme="majorHAnsi" w:hAnsiTheme="majorHAnsi" w:cstheme="majorHAnsi"/>
          <w:szCs w:val="20"/>
        </w:rPr>
        <w:lastRenderedPageBreak/>
        <w:t>Aufsicht, bis sie von den Eltern/Befugten abgeholt werden (Blackout-Abholmappe)</w:t>
      </w:r>
    </w:p>
    <w:p w14:paraId="187D42A6" w14:textId="77777777" w:rsidR="00624996" w:rsidRPr="00301074" w:rsidRDefault="00624996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301074">
        <w:rPr>
          <w:rFonts w:asciiTheme="majorHAnsi" w:hAnsiTheme="majorHAnsi" w:cstheme="majorHAnsi"/>
          <w:szCs w:val="20"/>
        </w:rPr>
        <w:t>Aufenthaltsort der Klasse kundtun, falls der Raum verlassen wird/werden muss (Nachricht an der Türe - Papier, Stift, Klebeband)</w:t>
      </w:r>
    </w:p>
    <w:p w14:paraId="18729F51" w14:textId="5DF06340" w:rsidR="00624996" w:rsidRPr="00301074" w:rsidRDefault="00624996" w:rsidP="0063743F">
      <w:pPr>
        <w:pStyle w:val="Listenabsatz"/>
        <w:numPr>
          <w:ilvl w:val="0"/>
          <w:numId w:val="23"/>
        </w:numPr>
        <w:jc w:val="left"/>
        <w:rPr>
          <w:rFonts w:asciiTheme="majorHAnsi" w:hAnsiTheme="majorHAnsi" w:cstheme="majorHAnsi"/>
          <w:szCs w:val="20"/>
        </w:rPr>
      </w:pPr>
      <w:r w:rsidRPr="00301074">
        <w:rPr>
          <w:rFonts w:asciiTheme="majorHAnsi" w:hAnsiTheme="majorHAnsi" w:cstheme="majorHAnsi"/>
          <w:szCs w:val="20"/>
        </w:rPr>
        <w:t>Taschenlampen, Stirnlampen, Campinglampen, Werkzeug-Akku</w:t>
      </w:r>
      <w:r w:rsidR="0063743F">
        <w:rPr>
          <w:rFonts w:asciiTheme="majorHAnsi" w:hAnsiTheme="majorHAnsi" w:cstheme="majorHAnsi"/>
          <w:szCs w:val="20"/>
        </w:rPr>
        <w:t xml:space="preserve"> </w:t>
      </w:r>
      <w:r w:rsidRPr="00301074">
        <w:rPr>
          <w:rFonts w:asciiTheme="majorHAnsi" w:hAnsiTheme="majorHAnsi" w:cstheme="majorHAnsi"/>
          <w:szCs w:val="20"/>
        </w:rPr>
        <w:t>mit Lampenaufsätzen</w:t>
      </w:r>
      <w:r w:rsidR="0063743F">
        <w:rPr>
          <w:rFonts w:asciiTheme="majorHAnsi" w:hAnsiTheme="majorHAnsi" w:cstheme="majorHAnsi"/>
          <w:szCs w:val="20"/>
        </w:rPr>
        <w:t xml:space="preserve"> </w:t>
      </w:r>
      <w:r w:rsidR="0063743F" w:rsidRPr="00301074">
        <w:rPr>
          <w:rFonts w:asciiTheme="majorHAnsi" w:hAnsiTheme="majorHAnsi" w:cstheme="majorHAnsi"/>
          <w:szCs w:val="20"/>
        </w:rPr>
        <w:t xml:space="preserve">(30h </w:t>
      </w:r>
      <w:r w:rsidR="0063743F">
        <w:rPr>
          <w:rFonts w:asciiTheme="majorHAnsi" w:hAnsiTheme="majorHAnsi" w:cstheme="majorHAnsi"/>
          <w:szCs w:val="20"/>
        </w:rPr>
        <w:t>D</w:t>
      </w:r>
      <w:r w:rsidR="0063743F" w:rsidRPr="00301074">
        <w:rPr>
          <w:rFonts w:asciiTheme="majorHAnsi" w:hAnsiTheme="majorHAnsi" w:cstheme="majorHAnsi"/>
          <w:szCs w:val="20"/>
        </w:rPr>
        <w:t>auerleuchten)</w:t>
      </w:r>
      <w:r w:rsidRPr="00301074">
        <w:rPr>
          <w:rFonts w:asciiTheme="majorHAnsi" w:hAnsiTheme="majorHAnsi" w:cstheme="majorHAnsi"/>
          <w:szCs w:val="20"/>
        </w:rPr>
        <w:t>, Schlafmöglichkeit, Rettungsdecken</w:t>
      </w:r>
    </w:p>
    <w:p w14:paraId="0056A512" w14:textId="0CDCB2B3" w:rsidR="00624996" w:rsidRPr="00301074" w:rsidRDefault="00624996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301074">
        <w:rPr>
          <w:rFonts w:asciiTheme="majorHAnsi" w:hAnsiTheme="majorHAnsi" w:cstheme="majorHAnsi"/>
          <w:szCs w:val="20"/>
        </w:rPr>
        <w:t>Einschlafprobleme der Kinder, Nähe, Bezugspersonen</w:t>
      </w:r>
      <w:r w:rsidR="00EF435E">
        <w:rPr>
          <w:rFonts w:asciiTheme="majorHAnsi" w:hAnsiTheme="majorHAnsi" w:cstheme="majorHAnsi"/>
          <w:szCs w:val="20"/>
        </w:rPr>
        <w:t>prinzip</w:t>
      </w:r>
      <w:r w:rsidRPr="00301074">
        <w:rPr>
          <w:rFonts w:asciiTheme="majorHAnsi" w:hAnsiTheme="majorHAnsi" w:cstheme="majorHAnsi"/>
          <w:szCs w:val="20"/>
        </w:rPr>
        <w:t>, Stärkung für das Betreuungspersonal, WC, Krankenbetreuung (Fieber, Schmerz?)</w:t>
      </w:r>
    </w:p>
    <w:p w14:paraId="0EC78FF5" w14:textId="4E206F9A" w:rsidR="00624996" w:rsidRPr="0063743F" w:rsidRDefault="00624996" w:rsidP="0063743F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301074">
        <w:rPr>
          <w:rFonts w:asciiTheme="majorHAnsi" w:hAnsiTheme="majorHAnsi" w:cstheme="majorHAnsi"/>
          <w:szCs w:val="20"/>
        </w:rPr>
        <w:t>Frühstück, weitere Betreuung gewährleisten, Betreuung bis zu Mittag des Folgetages – und DANN? Information/Rückhalt von der Schulleitung laufend nötig.</w:t>
      </w:r>
    </w:p>
    <w:p w14:paraId="18EA71B2" w14:textId="1FD2C044" w:rsidR="00624996" w:rsidRPr="00D45DEF" w:rsidRDefault="00624996" w:rsidP="00D87385">
      <w:pPr>
        <w:pStyle w:val="berschrift1"/>
      </w:pPr>
      <w:r w:rsidRPr="00D45DEF">
        <w:t xml:space="preserve">Kinder und </w:t>
      </w:r>
      <w:proofErr w:type="spellStart"/>
      <w:proofErr w:type="gramStart"/>
      <w:r w:rsidRPr="00D45DEF">
        <w:t>Schüler</w:t>
      </w:r>
      <w:r w:rsidR="0063743F">
        <w:t>:</w:t>
      </w:r>
      <w:r w:rsidRPr="00D45DEF">
        <w:t>innen</w:t>
      </w:r>
      <w:proofErr w:type="spellEnd"/>
      <w:proofErr w:type="gramEnd"/>
      <w:r w:rsidRPr="00D45DEF">
        <w:t xml:space="preserve"> (VS, MS, OS) </w:t>
      </w:r>
    </w:p>
    <w:p w14:paraId="75186E78" w14:textId="2EF36DAC" w:rsidR="00624996" w:rsidRPr="00D45DEF" w:rsidRDefault="0063743F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  <w:lang w:val="de-AT"/>
        </w:rPr>
        <w:t>B</w:t>
      </w:r>
      <w:r w:rsidR="00624996" w:rsidRPr="00D45DEF">
        <w:rPr>
          <w:rFonts w:asciiTheme="majorHAnsi" w:hAnsiTheme="majorHAnsi" w:cstheme="majorHAnsi"/>
          <w:szCs w:val="20"/>
        </w:rPr>
        <w:t xml:space="preserve">leiben bei </w:t>
      </w:r>
      <w:proofErr w:type="spellStart"/>
      <w:proofErr w:type="gramStart"/>
      <w:r w:rsidR="00624996" w:rsidRPr="00D45DEF">
        <w:rPr>
          <w:rFonts w:asciiTheme="majorHAnsi" w:hAnsiTheme="majorHAnsi" w:cstheme="majorHAnsi"/>
          <w:szCs w:val="20"/>
        </w:rPr>
        <w:t>Lehrer</w:t>
      </w:r>
      <w:r>
        <w:rPr>
          <w:rFonts w:asciiTheme="majorHAnsi" w:hAnsiTheme="majorHAnsi" w:cstheme="majorHAnsi"/>
          <w:szCs w:val="20"/>
        </w:rPr>
        <w:t>:</w:t>
      </w:r>
      <w:r w:rsidR="00624996" w:rsidRPr="00D45DEF">
        <w:rPr>
          <w:rFonts w:asciiTheme="majorHAnsi" w:hAnsiTheme="majorHAnsi" w:cstheme="majorHAnsi"/>
          <w:szCs w:val="20"/>
        </w:rPr>
        <w:t>innen</w:t>
      </w:r>
      <w:proofErr w:type="spellEnd"/>
      <w:proofErr w:type="gramEnd"/>
      <w:r w:rsidR="00624996" w:rsidRPr="00D45DEF">
        <w:rPr>
          <w:rFonts w:asciiTheme="majorHAnsi" w:hAnsiTheme="majorHAnsi" w:cstheme="majorHAnsi"/>
          <w:szCs w:val="20"/>
        </w:rPr>
        <w:t xml:space="preserve"> bzw. Betreuungspersonen (wer bleibt in der Schule, wer muss/kann nach Hause?)</w:t>
      </w:r>
    </w:p>
    <w:p w14:paraId="4552D574" w14:textId="0547666D" w:rsidR="00624996" w:rsidRPr="00D45DEF" w:rsidRDefault="00B4078F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M</w:t>
      </w:r>
      <w:r w:rsidR="00624996" w:rsidRPr="00D45DEF">
        <w:rPr>
          <w:rFonts w:asciiTheme="majorHAnsi" w:hAnsiTheme="majorHAnsi" w:cstheme="majorHAnsi"/>
          <w:szCs w:val="20"/>
        </w:rPr>
        <w:t xml:space="preserve">entale Anleitung der Kinder durch die </w:t>
      </w:r>
      <w:proofErr w:type="spellStart"/>
      <w:proofErr w:type="gramStart"/>
      <w:r w:rsidR="00624996" w:rsidRPr="00D45DEF">
        <w:rPr>
          <w:rFonts w:asciiTheme="majorHAnsi" w:hAnsiTheme="majorHAnsi" w:cstheme="majorHAnsi"/>
          <w:szCs w:val="20"/>
        </w:rPr>
        <w:t>Lehrer:innen</w:t>
      </w:r>
      <w:proofErr w:type="spellEnd"/>
      <w:proofErr w:type="gramEnd"/>
      <w:r w:rsidR="00624996" w:rsidRPr="00D45DEF">
        <w:rPr>
          <w:rFonts w:asciiTheme="majorHAnsi" w:hAnsiTheme="majorHAnsi" w:cstheme="majorHAnsi"/>
          <w:szCs w:val="20"/>
        </w:rPr>
        <w:t>, Übertragung der inneren Festigkeit. Es besteht keine unmittelbare akute Gefahr!</w:t>
      </w:r>
    </w:p>
    <w:p w14:paraId="15D3A9B8" w14:textId="1F3116B3" w:rsidR="00624996" w:rsidRPr="00D45DEF" w:rsidRDefault="00624996" w:rsidP="00301074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 w:rsidRPr="00D45DEF">
        <w:rPr>
          <w:rFonts w:asciiTheme="majorHAnsi" w:hAnsiTheme="majorHAnsi" w:cstheme="majorHAnsi"/>
          <w:szCs w:val="20"/>
        </w:rPr>
        <w:t>benötigen seelische und körperlich Betreuung: Bezugsperson, Getränke, Notnahrung, Stofftiere, Musik, Beschäftigung, Gemeinschaftsaktivitäten, Möglichkeiten des Rückzugs, emotionale Akutversorgung, Hilfe für die Verarbeitung von Erwachsenen</w:t>
      </w:r>
    </w:p>
    <w:p w14:paraId="74E76E5C" w14:textId="4FABA397" w:rsidR="00624996" w:rsidRPr="00FE0BCC" w:rsidRDefault="00B4078F" w:rsidP="00624996">
      <w:pPr>
        <w:pStyle w:val="Listenabsatz"/>
        <w:numPr>
          <w:ilvl w:val="0"/>
          <w:numId w:val="23"/>
        </w:num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N</w:t>
      </w:r>
      <w:r w:rsidR="00624996" w:rsidRPr="00D45DEF">
        <w:rPr>
          <w:rFonts w:asciiTheme="majorHAnsi" w:hAnsiTheme="majorHAnsi" w:cstheme="majorHAnsi"/>
          <w:szCs w:val="20"/>
        </w:rPr>
        <w:t>ach der Rückkehr der Grundversorgung - PLAN für die Rückkehr in die Schule/Bildung ist ein Grundrecht, Fundament der Kultur</w:t>
      </w:r>
    </w:p>
    <w:p w14:paraId="6D81A70C" w14:textId="091AC3A4" w:rsidR="00624996" w:rsidRPr="00D45DEF" w:rsidRDefault="005E49B6" w:rsidP="00D87385">
      <w:pPr>
        <w:pStyle w:val="berschrift1"/>
      </w:pPr>
      <w:r>
        <w:t>Schulbetrieb wieder aufnehmen</w:t>
      </w:r>
    </w:p>
    <w:p w14:paraId="659C4B11" w14:textId="44426536" w:rsidR="005E49B6" w:rsidRDefault="005E49B6" w:rsidP="00543E9A">
      <w:pPr>
        <w:pStyle w:val="Textkrper"/>
        <w:ind w:left="432"/>
      </w:pPr>
      <w:r>
        <w:t xml:space="preserve">Es reicht nicht, dass die Stromversorgung wieder funktioniert. Es müssen auch die Telekommunikationssysteme (Handy, Festnetz, Internet) wieder funktionieren, damit wieder eine Produktion, Warenverteilung, Verkauf oder die Treibstoffversorgung wieder </w:t>
      </w:r>
      <w:r w:rsidR="00543E9A">
        <w:t>anlaufen können, was nicht vor der zweiten Woche zu erwarten ist</w:t>
      </w:r>
      <w:r>
        <w:t>. Bis dahin ist mit keiner Normalität zu rechnen.</w:t>
      </w:r>
    </w:p>
    <w:p w14:paraId="65677839" w14:textId="1A90B1E3" w:rsidR="00E77DDB" w:rsidRDefault="000A2DF1" w:rsidP="004249D9">
      <w:pPr>
        <w:ind w:left="432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szCs w:val="20"/>
        </w:rPr>
        <w:t xml:space="preserve">Daher wird auch ein Schulstart nicht vor der zweiten Woche beginnen können, außer es ist eine </w:t>
      </w:r>
      <w:r w:rsidR="000A361B">
        <w:rPr>
          <w:rFonts w:asciiTheme="majorHAnsi" w:hAnsiTheme="majorHAnsi" w:cstheme="majorHAnsi"/>
          <w:szCs w:val="20"/>
        </w:rPr>
        <w:t>Notbetreuung von Kindern erforderlich, deren Eltern in Einsatzorganisationen oder in der Produktion benötigt wird. Ein regulärer Schulbetrieb ist jedoch erst wieder sinnvoll, wenn die Grundnotversorgung breit genug sichergestellt werden kann.</w:t>
      </w:r>
      <w:r w:rsidR="0055581C">
        <w:rPr>
          <w:rFonts w:asciiTheme="majorHAnsi" w:hAnsiTheme="majorHAnsi" w:cstheme="majorHAnsi"/>
          <w:szCs w:val="20"/>
        </w:rPr>
        <w:t xml:space="preserve"> Auch ist damit zu rechnen, dass nicht alle Kinder gleich wieder kommen werden und da</w:t>
      </w:r>
      <w:r w:rsidR="00FE0BCC">
        <w:rPr>
          <w:rFonts w:asciiTheme="majorHAnsi" w:hAnsiTheme="majorHAnsi" w:cstheme="majorHAnsi"/>
          <w:szCs w:val="20"/>
        </w:rPr>
        <w:t>s</w:t>
      </w:r>
      <w:r w:rsidR="0055581C">
        <w:rPr>
          <w:rFonts w:asciiTheme="majorHAnsi" w:hAnsiTheme="majorHAnsi" w:cstheme="majorHAnsi"/>
          <w:szCs w:val="20"/>
        </w:rPr>
        <w:t xml:space="preserve">s auch eine Unterstützung beim Aufarbeitungsprozess (Gespräche!) notwendig sein </w:t>
      </w:r>
      <w:r w:rsidR="00FE0BCC">
        <w:rPr>
          <w:rFonts w:asciiTheme="majorHAnsi" w:hAnsiTheme="majorHAnsi" w:cstheme="majorHAnsi"/>
          <w:szCs w:val="20"/>
        </w:rPr>
        <w:t>wird</w:t>
      </w:r>
      <w:r w:rsidR="0055581C">
        <w:rPr>
          <w:rFonts w:asciiTheme="majorHAnsi" w:hAnsiTheme="majorHAnsi" w:cstheme="majorHAnsi"/>
          <w:szCs w:val="20"/>
        </w:rPr>
        <w:t>!</w:t>
      </w:r>
      <w:r w:rsidR="00FE0BCC">
        <w:rPr>
          <w:rFonts w:asciiTheme="majorHAnsi" w:hAnsiTheme="majorHAnsi" w:cstheme="majorHAnsi"/>
          <w:szCs w:val="20"/>
        </w:rPr>
        <w:t xml:space="preserve"> </w:t>
      </w:r>
      <w:r w:rsidR="00FE0BCC" w:rsidRPr="00FE0BCC">
        <w:rPr>
          <w:rFonts w:asciiTheme="majorHAnsi" w:hAnsiTheme="majorHAnsi" w:cstheme="majorHAnsi"/>
          <w:b/>
          <w:szCs w:val="20"/>
        </w:rPr>
        <w:t>Verarbeitung geht vor Unterrichtsstoff!</w:t>
      </w:r>
    </w:p>
    <w:p w14:paraId="3C050265" w14:textId="09C02F4F" w:rsidR="005610BE" w:rsidRDefault="005610BE" w:rsidP="00D87385">
      <w:pPr>
        <w:pStyle w:val="berschrift1"/>
      </w:pPr>
      <w:r>
        <w:t xml:space="preserve">Fragen, die </w:t>
      </w:r>
      <w:r w:rsidR="00EF435E">
        <w:t xml:space="preserve">mit </w:t>
      </w:r>
      <w:r>
        <w:t>den Eltern beantwortet werden soll</w:t>
      </w:r>
      <w:r w:rsidR="00D87385">
        <w:t>t</w:t>
      </w:r>
      <w:r>
        <w:t>en</w:t>
      </w:r>
    </w:p>
    <w:p w14:paraId="3058BE70" w14:textId="2CE3989B" w:rsidR="005610BE" w:rsidRPr="00E73A98" w:rsidRDefault="005610BE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Wird der Unterricht fortgesetzt oder eine vorzeitige Entlassung vorgenommen?</w:t>
      </w:r>
      <w:r w:rsidR="00EF435E">
        <w:rPr>
          <w:rFonts w:asciiTheme="majorHAnsi" w:hAnsiTheme="majorHAnsi" w:cstheme="majorHAnsi"/>
          <w:szCs w:val="20"/>
        </w:rPr>
        <w:t xml:space="preserve"> Individuelle Regelungen?</w:t>
      </w:r>
    </w:p>
    <w:p w14:paraId="578E9E69" w14:textId="77777777" w:rsidR="005610BE" w:rsidRPr="00E73A98" w:rsidRDefault="005610BE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Können die Kinder, sofern sie nicht abgeholt werden/selbstständig nach Hause fahren können (Verkehrschaos, Ausfall des öffentlichen Verkehrs, Eltern kommen nicht rechtzeitig nach Hause/zum Abholen) in der Schule bleiben?</w:t>
      </w:r>
    </w:p>
    <w:p w14:paraId="1560062D" w14:textId="7E60F2DF" w:rsidR="005610BE" w:rsidRPr="00E73A98" w:rsidRDefault="005610BE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Wird eine Aufsicht/Betreuung sicher</w:t>
      </w:r>
      <w:r w:rsidR="00EF435E">
        <w:rPr>
          <w:rFonts w:asciiTheme="majorHAnsi" w:hAnsiTheme="majorHAnsi" w:cstheme="majorHAnsi"/>
          <w:szCs w:val="20"/>
        </w:rPr>
        <w:t>gestellt (</w:t>
      </w:r>
      <w:proofErr w:type="spellStart"/>
      <w:proofErr w:type="gramStart"/>
      <w:r w:rsidR="00EF435E">
        <w:rPr>
          <w:rFonts w:asciiTheme="majorHAnsi" w:hAnsiTheme="majorHAnsi" w:cstheme="majorHAnsi"/>
          <w:szCs w:val="20"/>
        </w:rPr>
        <w:t>Lehrer:innen</w:t>
      </w:r>
      <w:proofErr w:type="spellEnd"/>
      <w:proofErr w:type="gramEnd"/>
      <w:r w:rsidR="00EF435E">
        <w:rPr>
          <w:rFonts w:asciiTheme="majorHAnsi" w:hAnsiTheme="majorHAnsi" w:cstheme="majorHAnsi"/>
          <w:szCs w:val="20"/>
        </w:rPr>
        <w:t xml:space="preserve"> haben </w:t>
      </w:r>
      <w:r w:rsidRPr="00E73A98">
        <w:rPr>
          <w:rFonts w:asciiTheme="majorHAnsi" w:hAnsiTheme="majorHAnsi" w:cstheme="majorHAnsi"/>
          <w:szCs w:val="20"/>
        </w:rPr>
        <w:t>auch Familien!)?</w:t>
      </w:r>
    </w:p>
    <w:p w14:paraId="1FD9B2A2" w14:textId="77777777" w:rsidR="005610BE" w:rsidRPr="00E73A98" w:rsidRDefault="005610BE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Gibt es eine Notverpflegung für die Kinder, die nicht wegkommen, sollte es länger dauern?</w:t>
      </w:r>
    </w:p>
    <w:p w14:paraId="7DA6B2DC" w14:textId="77777777" w:rsidR="005610BE" w:rsidRPr="00E73A98" w:rsidRDefault="005610BE" w:rsidP="00E73A98">
      <w:pPr>
        <w:pStyle w:val="Listenabsatz"/>
        <w:numPr>
          <w:ilvl w:val="0"/>
          <w:numId w:val="23"/>
        </w:numPr>
        <w:ind w:left="1077" w:hanging="357"/>
        <w:rPr>
          <w:rFonts w:asciiTheme="majorHAnsi" w:hAnsiTheme="majorHAnsi" w:cstheme="majorHAnsi"/>
          <w:szCs w:val="20"/>
        </w:rPr>
      </w:pPr>
      <w:r w:rsidRPr="00E73A98">
        <w:rPr>
          <w:rFonts w:asciiTheme="majorHAnsi" w:hAnsiTheme="majorHAnsi" w:cstheme="majorHAnsi"/>
          <w:szCs w:val="20"/>
        </w:rPr>
        <w:t>Ist in Einzelfällen eine Übernachtung in der Schule möglich (analog zum Strahlenschutzfall)?</w:t>
      </w:r>
    </w:p>
    <w:sectPr w:rsidR="005610BE" w:rsidRPr="00E73A98" w:rsidSect="00EF1D50">
      <w:headerReference w:type="default" r:id="rId17"/>
      <w:footerReference w:type="default" r:id="rId18"/>
      <w:pgSz w:w="11900" w:h="16840"/>
      <w:pgMar w:top="2126" w:right="851" w:bottom="1559" w:left="851" w:header="709" w:footer="1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A8FA" w14:textId="77777777" w:rsidR="0057661D" w:rsidRDefault="0057661D">
      <w:r>
        <w:separator/>
      </w:r>
    </w:p>
  </w:endnote>
  <w:endnote w:type="continuationSeparator" w:id="0">
    <w:p w14:paraId="53B38B2B" w14:textId="77777777" w:rsidR="0057661D" w:rsidRDefault="0057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E33D" w14:textId="77777777" w:rsidR="00EF435E" w:rsidRDefault="00EF435E">
    <w:pPr>
      <w:pStyle w:val="Fuzeile"/>
    </w:pPr>
    <w:r w:rsidRPr="009B42C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E0C1C4" wp14:editId="08766A20">
              <wp:simplePos x="0" y="0"/>
              <wp:positionH relativeFrom="column">
                <wp:posOffset>8255</wp:posOffset>
              </wp:positionH>
              <wp:positionV relativeFrom="paragraph">
                <wp:posOffset>32909</wp:posOffset>
              </wp:positionV>
              <wp:extent cx="2463066" cy="0"/>
              <wp:effectExtent l="38100" t="38100" r="71120" b="9525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6306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2637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AF366" id="Gerader Verbinde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.6pt" to="194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" strokecolor="#026376" strokeweight="1pt">
              <v:shadow on="t" color="black" opacity="24903f" origin=",.5" offset="0,.55556mm"/>
            </v:line>
          </w:pict>
        </mc:Fallback>
      </mc:AlternateContent>
    </w:r>
    <w:r w:rsidRPr="009B42C2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D21302" wp14:editId="33301536">
              <wp:simplePos x="0" y="0"/>
              <wp:positionH relativeFrom="margin">
                <wp:posOffset>-89685</wp:posOffset>
              </wp:positionH>
              <wp:positionV relativeFrom="page">
                <wp:posOffset>9664038</wp:posOffset>
              </wp:positionV>
              <wp:extent cx="6797876" cy="1052830"/>
              <wp:effectExtent l="0" t="0" r="3175" b="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7876" cy="1052830"/>
                        <a:chOff x="0" y="0"/>
                        <a:chExt cx="6707450" cy="831659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174435" y="438395"/>
                          <a:ext cx="2533015" cy="193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7828" w14:textId="77777777" w:rsidR="00EF435E" w:rsidRDefault="00EF435E" w:rsidP="009B42C2">
                            <w:pPr>
                              <w:ind w:left="720" w:hanging="720"/>
                              <w:jc w:val="right"/>
                              <w:rPr>
                                <w:rFonts w:asciiTheme="majorHAnsi" w:hAnsiTheme="majorHAnsi" w:cstheme="majorHAnsi"/>
                                <w:color w:val="04637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46376"/>
                                <w:sz w:val="18"/>
                                <w:szCs w:val="18"/>
                              </w:rPr>
                              <w:t>►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46376"/>
                                <w:sz w:val="18"/>
                                <w:szCs w:val="18"/>
                              </w:rPr>
                              <w:t xml:space="preserve"> Information </w:t>
                            </w:r>
                            <w:r>
                              <w:rPr>
                                <w:rFonts w:ascii="Arial" w:hAnsi="Arial" w:cs="Arial"/>
                                <w:color w:val="B0DEF1"/>
                                <w:sz w:val="18"/>
                                <w:szCs w:val="18"/>
                              </w:rPr>
                              <w:t>►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B0DEF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46376"/>
                                <w:sz w:val="18"/>
                                <w:szCs w:val="18"/>
                              </w:rPr>
                              <w:t>Vorsorge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B0DEF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CBF44"/>
                                <w:sz w:val="18"/>
                                <w:szCs w:val="18"/>
                              </w:rPr>
                              <w:t>►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46376"/>
                                <w:sz w:val="18"/>
                                <w:szCs w:val="18"/>
                              </w:rPr>
                              <w:t xml:space="preserve"> Sicherheit</w:t>
                            </w:r>
                          </w:p>
                          <w:p w14:paraId="64D07191" w14:textId="77777777" w:rsidR="00EF435E" w:rsidRDefault="00EF435E" w:rsidP="009B42C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4637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45" cy="831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A88B6" w14:textId="77777777" w:rsidR="00EF435E" w:rsidRDefault="00EF435E" w:rsidP="009B42C2">
                            <w:pPr>
                              <w:spacing w:before="80" w:after="6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4637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46376"/>
                                <w:sz w:val="18"/>
                                <w:szCs w:val="18"/>
                              </w:rPr>
                              <w:t>Österreichische Gesellschaft für Krisenvorsorge</w:t>
                            </w:r>
                          </w:p>
                          <w:p w14:paraId="6D1BA8B3" w14:textId="77777777" w:rsidR="00EF435E" w:rsidRDefault="00EF435E" w:rsidP="009B42C2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</w:rPr>
                              <w:t xml:space="preserve">Unterreit 23/5, 5751 Maishofen </w:t>
                            </w:r>
                          </w:p>
                          <w:p w14:paraId="5923BB29" w14:textId="77777777" w:rsidR="00EF435E" w:rsidRPr="00744BCC" w:rsidRDefault="00EF435E" w:rsidP="009B42C2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44BCC"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  <w:lang w:val="en-GB"/>
                              </w:rPr>
                              <w:t>ZVR: 1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  <w:lang w:val="en-GB"/>
                              </w:rPr>
                              <w:t>7</w:t>
                            </w:r>
                            <w:r w:rsidRPr="00744BCC"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  <w:lang w:val="en-GB"/>
                              </w:rPr>
                              <w:t xml:space="preserve">02112241 | IBAN: AT95 3503 5000 0011 8125 </w:t>
                            </w:r>
                          </w:p>
                          <w:p w14:paraId="4ACFEF88" w14:textId="77777777" w:rsidR="00EF435E" w:rsidRPr="00744BCC" w:rsidRDefault="00EF435E" w:rsidP="009B42C2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46376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44BCC">
                              <w:rPr>
                                <w:rFonts w:ascii="Arial" w:hAnsi="Arial" w:cs="Arial"/>
                                <w:color w:val="B0DEF1"/>
                                <w:sz w:val="18"/>
                                <w:szCs w:val="18"/>
                                <w:lang w:val="en-GB"/>
                              </w:rPr>
                              <w:t>►</w:t>
                            </w:r>
                            <w:r w:rsidRPr="00744BCC">
                              <w:rPr>
                                <w:rFonts w:asciiTheme="majorHAnsi" w:hAnsiTheme="majorHAnsi" w:cstheme="majorHAnsi"/>
                                <w:color w:val="B0DEF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744BCC"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  <w:lang w:val="en-GB"/>
                              </w:rPr>
                              <w:t xml:space="preserve">www.gfkv.at   </w:t>
                            </w:r>
                            <w:r w:rsidRPr="00744BCC">
                              <w:rPr>
                                <w:rFonts w:ascii="Arial" w:hAnsi="Arial" w:cs="Arial"/>
                                <w:color w:val="8CBF44"/>
                                <w:sz w:val="18"/>
                                <w:szCs w:val="18"/>
                                <w:lang w:val="en-GB"/>
                              </w:rPr>
                              <w:t>►</w:t>
                            </w:r>
                            <w:r w:rsidRPr="00744BCC">
                              <w:rPr>
                                <w:rFonts w:asciiTheme="majorHAnsi" w:hAnsiTheme="majorHAnsi" w:cstheme="majorHAnsi"/>
                                <w:color w:val="8CBF4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744BCC">
                              <w:rPr>
                                <w:rFonts w:asciiTheme="majorHAnsi" w:hAnsiTheme="majorHAnsi" w:cstheme="majorHAnsi"/>
                                <w:bCs/>
                                <w:color w:val="046376"/>
                                <w:sz w:val="18"/>
                                <w:szCs w:val="18"/>
                                <w:lang w:val="en-GB"/>
                              </w:rPr>
                              <w:t>kontakt@gfkv.at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D21302" id="Gruppieren 9" o:spid="_x0000_s1026" style="position:absolute;left:0;text-align:left;margin-left:-7.05pt;margin-top:760.95pt;width:535.25pt;height:82.9pt;z-index:251669504;mso-position-horizontal-relative:margin;mso-position-vertical-relative:page" coordsize="67074,8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744;top:4383;width:25330;height:1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56AA7828" w14:textId="77777777" w:rsidR="00EF435E" w:rsidRDefault="00EF435E" w:rsidP="009B42C2">
                      <w:pPr>
                        <w:ind w:left="720" w:hanging="720"/>
                        <w:jc w:val="right"/>
                        <w:rPr>
                          <w:rFonts w:asciiTheme="majorHAnsi" w:hAnsiTheme="majorHAnsi" w:cstheme="majorHAnsi"/>
                          <w:color w:val="04637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46376"/>
                          <w:sz w:val="18"/>
                          <w:szCs w:val="18"/>
                        </w:rPr>
                        <w:t>►</w:t>
                      </w:r>
                      <w:r>
                        <w:rPr>
                          <w:rFonts w:asciiTheme="majorHAnsi" w:hAnsiTheme="majorHAnsi" w:cstheme="majorHAnsi"/>
                          <w:color w:val="046376"/>
                          <w:sz w:val="18"/>
                          <w:szCs w:val="18"/>
                        </w:rPr>
                        <w:t xml:space="preserve"> Information </w:t>
                      </w:r>
                      <w:r>
                        <w:rPr>
                          <w:rFonts w:ascii="Arial" w:hAnsi="Arial" w:cs="Arial"/>
                          <w:color w:val="B0DEF1"/>
                          <w:sz w:val="18"/>
                          <w:szCs w:val="18"/>
                        </w:rPr>
                        <w:t>►</w:t>
                      </w:r>
                      <w:r>
                        <w:rPr>
                          <w:rFonts w:asciiTheme="majorHAnsi" w:hAnsiTheme="majorHAnsi" w:cstheme="majorHAnsi"/>
                          <w:color w:val="B0DEF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color w:val="046376"/>
                          <w:sz w:val="18"/>
                          <w:szCs w:val="18"/>
                        </w:rPr>
                        <w:t>Vorsorge</w:t>
                      </w:r>
                      <w:r>
                        <w:rPr>
                          <w:rFonts w:asciiTheme="majorHAnsi" w:hAnsiTheme="majorHAnsi" w:cstheme="majorHAnsi"/>
                          <w:color w:val="B0DEF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CBF44"/>
                          <w:sz w:val="18"/>
                          <w:szCs w:val="18"/>
                        </w:rPr>
                        <w:t>►</w:t>
                      </w:r>
                      <w:r>
                        <w:rPr>
                          <w:rFonts w:asciiTheme="majorHAnsi" w:hAnsiTheme="majorHAnsi" w:cstheme="majorHAnsi"/>
                          <w:color w:val="046376"/>
                          <w:sz w:val="18"/>
                          <w:szCs w:val="18"/>
                        </w:rPr>
                        <w:t xml:space="preserve"> Sicherheit</w:t>
                      </w:r>
                    </w:p>
                    <w:p w14:paraId="64D07191" w14:textId="77777777" w:rsidR="00EF435E" w:rsidRDefault="00EF435E" w:rsidP="009B42C2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46376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  <v:shape id="Textfeld 2" o:spid="_x0000_s1028" type="#_x0000_t202" style="position:absolute;width:36439;height:8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76BA88B6" w14:textId="77777777" w:rsidR="00EF435E" w:rsidRDefault="00EF435E" w:rsidP="009B42C2">
                      <w:pPr>
                        <w:spacing w:before="80" w:after="60"/>
                        <w:rPr>
                          <w:rFonts w:asciiTheme="majorHAnsi" w:hAnsiTheme="majorHAnsi" w:cstheme="majorHAnsi"/>
                          <w:b/>
                          <w:bCs/>
                          <w:color w:val="046376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46376"/>
                          <w:sz w:val="18"/>
                          <w:szCs w:val="18"/>
                        </w:rPr>
                        <w:t>Österreichische Gesellschaft für Krisenvorsorge</w:t>
                      </w:r>
                    </w:p>
                    <w:p w14:paraId="6D1BA8B3" w14:textId="77777777" w:rsidR="00EF435E" w:rsidRDefault="00EF435E" w:rsidP="009B42C2">
                      <w:pPr>
                        <w:spacing w:after="60"/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</w:rPr>
                        <w:t xml:space="preserve">Unterreit 23/5, 5751 Maishofen </w:t>
                      </w:r>
                    </w:p>
                    <w:p w14:paraId="5923BB29" w14:textId="77777777" w:rsidR="00EF435E" w:rsidRPr="00744BCC" w:rsidRDefault="00EF435E" w:rsidP="009B42C2">
                      <w:pPr>
                        <w:spacing w:after="60"/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  <w:lang w:val="en-GB"/>
                        </w:rPr>
                      </w:pPr>
                      <w:r w:rsidRPr="00744BCC"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  <w:lang w:val="en-GB"/>
                        </w:rPr>
                        <w:t>ZVR: 1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  <w:lang w:val="en-GB"/>
                        </w:rPr>
                        <w:t>7</w:t>
                      </w:r>
                      <w:r w:rsidRPr="00744BCC"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  <w:lang w:val="en-GB"/>
                        </w:rPr>
                        <w:t xml:space="preserve">02112241 | IBAN: AT95 3503 5000 0011 8125 </w:t>
                      </w:r>
                    </w:p>
                    <w:p w14:paraId="4ACFEF88" w14:textId="77777777" w:rsidR="00EF435E" w:rsidRPr="00744BCC" w:rsidRDefault="00EF435E" w:rsidP="009B42C2">
                      <w:pPr>
                        <w:spacing w:after="60"/>
                        <w:rPr>
                          <w:rFonts w:asciiTheme="majorHAnsi" w:hAnsiTheme="majorHAnsi" w:cstheme="majorHAnsi"/>
                          <w:b/>
                          <w:bCs/>
                          <w:color w:val="046376"/>
                          <w:sz w:val="18"/>
                          <w:szCs w:val="18"/>
                          <w:lang w:val="en-GB"/>
                        </w:rPr>
                      </w:pPr>
                      <w:r w:rsidRPr="00744BCC">
                        <w:rPr>
                          <w:rFonts w:ascii="Arial" w:hAnsi="Arial" w:cs="Arial"/>
                          <w:color w:val="B0DEF1"/>
                          <w:sz w:val="18"/>
                          <w:szCs w:val="18"/>
                          <w:lang w:val="en-GB"/>
                        </w:rPr>
                        <w:t>►</w:t>
                      </w:r>
                      <w:r w:rsidRPr="00744BCC">
                        <w:rPr>
                          <w:rFonts w:asciiTheme="majorHAnsi" w:hAnsiTheme="majorHAnsi" w:cstheme="majorHAnsi"/>
                          <w:color w:val="B0DEF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744BCC"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  <w:lang w:val="en-GB"/>
                        </w:rPr>
                        <w:t xml:space="preserve">www.gfkv.at   </w:t>
                      </w:r>
                      <w:r w:rsidRPr="00744BCC">
                        <w:rPr>
                          <w:rFonts w:ascii="Arial" w:hAnsi="Arial" w:cs="Arial"/>
                          <w:color w:val="8CBF44"/>
                          <w:sz w:val="18"/>
                          <w:szCs w:val="18"/>
                          <w:lang w:val="en-GB"/>
                        </w:rPr>
                        <w:t>►</w:t>
                      </w:r>
                      <w:r w:rsidRPr="00744BCC">
                        <w:rPr>
                          <w:rFonts w:asciiTheme="majorHAnsi" w:hAnsiTheme="majorHAnsi" w:cstheme="majorHAnsi"/>
                          <w:color w:val="8CBF4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744BCC">
                        <w:rPr>
                          <w:rFonts w:asciiTheme="majorHAnsi" w:hAnsiTheme="majorHAnsi" w:cstheme="majorHAnsi"/>
                          <w:bCs/>
                          <w:color w:val="046376"/>
                          <w:sz w:val="18"/>
                          <w:szCs w:val="18"/>
                          <w:lang w:val="en-GB"/>
                        </w:rPr>
                        <w:t>kontakt@gfkv.at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734C" w14:textId="77777777" w:rsidR="0057661D" w:rsidRDefault="0057661D">
      <w:r>
        <w:separator/>
      </w:r>
    </w:p>
  </w:footnote>
  <w:footnote w:type="continuationSeparator" w:id="0">
    <w:p w14:paraId="2D0CC09E" w14:textId="77777777" w:rsidR="0057661D" w:rsidRDefault="0057661D">
      <w:r>
        <w:continuationSeparator/>
      </w:r>
    </w:p>
  </w:footnote>
  <w:footnote w:id="1">
    <w:p w14:paraId="277D5F01" w14:textId="5F4AA6A7" w:rsidR="00EF435E" w:rsidRPr="00A061F3" w:rsidRDefault="00EF435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A061F3">
        <w:t xml:space="preserve">siehe </w:t>
      </w:r>
      <w:hyperlink r:id="rId1" w:history="1">
        <w:r w:rsidRPr="00E7528D">
          <w:rPr>
            <w:rStyle w:val="Hyperlink"/>
          </w:rPr>
          <w:t>https://www.saurugg.net/blackout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B2DF" w14:textId="77777777" w:rsidR="00EF435E" w:rsidRDefault="00EF435E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BCA60AB" wp14:editId="7DEB6DD0">
          <wp:simplePos x="0" y="0"/>
          <wp:positionH relativeFrom="margin">
            <wp:posOffset>3877038</wp:posOffset>
          </wp:positionH>
          <wp:positionV relativeFrom="page">
            <wp:align>top</wp:align>
          </wp:positionV>
          <wp:extent cx="2916555" cy="1458595"/>
          <wp:effectExtent l="0" t="0" r="0" b="0"/>
          <wp:wrapNone/>
          <wp:docPr id="2" name="Grafik 2" descr="Ein Bild, das Schild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fKV_N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458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672"/>
    <w:multiLevelType w:val="hybridMultilevel"/>
    <w:tmpl w:val="E7042B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2EE5"/>
    <w:multiLevelType w:val="hybridMultilevel"/>
    <w:tmpl w:val="DA1E700A"/>
    <w:lvl w:ilvl="0" w:tplc="5B4258B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5C6"/>
    <w:multiLevelType w:val="multilevel"/>
    <w:tmpl w:val="DE4CAF1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5B59F0"/>
    <w:multiLevelType w:val="hybridMultilevel"/>
    <w:tmpl w:val="14FC74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CEC3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19B4"/>
    <w:multiLevelType w:val="hybridMultilevel"/>
    <w:tmpl w:val="6B8C69B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42B95"/>
    <w:multiLevelType w:val="hybridMultilevel"/>
    <w:tmpl w:val="620AB65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7834D8"/>
    <w:multiLevelType w:val="hybridMultilevel"/>
    <w:tmpl w:val="23608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47325"/>
    <w:multiLevelType w:val="hybridMultilevel"/>
    <w:tmpl w:val="3836E5A8"/>
    <w:lvl w:ilvl="0" w:tplc="D2162D8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2B2F"/>
    <w:multiLevelType w:val="hybridMultilevel"/>
    <w:tmpl w:val="2BACDECE"/>
    <w:lvl w:ilvl="0" w:tplc="1490522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A1B08"/>
    <w:multiLevelType w:val="hybridMultilevel"/>
    <w:tmpl w:val="767AB3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F256EC"/>
    <w:multiLevelType w:val="hybridMultilevel"/>
    <w:tmpl w:val="B8D66078"/>
    <w:lvl w:ilvl="0" w:tplc="D2162D8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174A3"/>
    <w:multiLevelType w:val="hybridMultilevel"/>
    <w:tmpl w:val="C442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665A"/>
    <w:multiLevelType w:val="hybridMultilevel"/>
    <w:tmpl w:val="A39074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AD0F16"/>
    <w:multiLevelType w:val="hybridMultilevel"/>
    <w:tmpl w:val="EB8E3514"/>
    <w:lvl w:ilvl="0" w:tplc="707CA02E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537C3"/>
    <w:multiLevelType w:val="hybridMultilevel"/>
    <w:tmpl w:val="06089FAE"/>
    <w:lvl w:ilvl="0" w:tplc="200CEC3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6D3025"/>
    <w:multiLevelType w:val="hybridMultilevel"/>
    <w:tmpl w:val="CE6ECBD8"/>
    <w:lvl w:ilvl="0" w:tplc="D2162D8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5"/>
  </w:num>
  <w:num w:numId="16">
    <w:abstractNumId w:val="7"/>
  </w:num>
  <w:num w:numId="17">
    <w:abstractNumId w:val="10"/>
  </w:num>
  <w:num w:numId="18">
    <w:abstractNumId w:val="8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2"/>
  </w:num>
  <w:num w:numId="24">
    <w:abstractNumId w:val="3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996"/>
    <w:rsid w:val="00031652"/>
    <w:rsid w:val="0003682D"/>
    <w:rsid w:val="0007438B"/>
    <w:rsid w:val="000A2DF1"/>
    <w:rsid w:val="000A361B"/>
    <w:rsid w:val="000C19B8"/>
    <w:rsid w:val="001047C1"/>
    <w:rsid w:val="00122B3B"/>
    <w:rsid w:val="00132167"/>
    <w:rsid w:val="0016738F"/>
    <w:rsid w:val="00190114"/>
    <w:rsid w:val="00192495"/>
    <w:rsid w:val="001A7CE0"/>
    <w:rsid w:val="001C66CB"/>
    <w:rsid w:val="001D2714"/>
    <w:rsid w:val="001F0487"/>
    <w:rsid w:val="001F1A14"/>
    <w:rsid w:val="001F3776"/>
    <w:rsid w:val="0022191B"/>
    <w:rsid w:val="0025792C"/>
    <w:rsid w:val="002808E5"/>
    <w:rsid w:val="002B579C"/>
    <w:rsid w:val="00301074"/>
    <w:rsid w:val="00347879"/>
    <w:rsid w:val="003557DA"/>
    <w:rsid w:val="003628C9"/>
    <w:rsid w:val="00364F20"/>
    <w:rsid w:val="003940CB"/>
    <w:rsid w:val="003A0D8C"/>
    <w:rsid w:val="003C2D4F"/>
    <w:rsid w:val="003F1BC7"/>
    <w:rsid w:val="003F7A11"/>
    <w:rsid w:val="00406B8D"/>
    <w:rsid w:val="004249D9"/>
    <w:rsid w:val="00460CF3"/>
    <w:rsid w:val="0049044E"/>
    <w:rsid w:val="004E71E4"/>
    <w:rsid w:val="004F3A08"/>
    <w:rsid w:val="00520A47"/>
    <w:rsid w:val="005341A4"/>
    <w:rsid w:val="00537CEA"/>
    <w:rsid w:val="00542B5C"/>
    <w:rsid w:val="00543E9A"/>
    <w:rsid w:val="0055581C"/>
    <w:rsid w:val="005610BE"/>
    <w:rsid w:val="0056729D"/>
    <w:rsid w:val="0057661D"/>
    <w:rsid w:val="00581B7E"/>
    <w:rsid w:val="00595F61"/>
    <w:rsid w:val="005E49B6"/>
    <w:rsid w:val="005E5BAF"/>
    <w:rsid w:val="00624996"/>
    <w:rsid w:val="00636D86"/>
    <w:rsid w:val="0063743F"/>
    <w:rsid w:val="00654FF6"/>
    <w:rsid w:val="00694C17"/>
    <w:rsid w:val="00696D23"/>
    <w:rsid w:val="006C69F8"/>
    <w:rsid w:val="00721F9D"/>
    <w:rsid w:val="00730FA7"/>
    <w:rsid w:val="00737539"/>
    <w:rsid w:val="00787C41"/>
    <w:rsid w:val="00790BFE"/>
    <w:rsid w:val="007C4D26"/>
    <w:rsid w:val="007E3ADD"/>
    <w:rsid w:val="007E640F"/>
    <w:rsid w:val="00810D3C"/>
    <w:rsid w:val="008A0684"/>
    <w:rsid w:val="008B55EF"/>
    <w:rsid w:val="008F221E"/>
    <w:rsid w:val="008F28AC"/>
    <w:rsid w:val="008F4555"/>
    <w:rsid w:val="00913E14"/>
    <w:rsid w:val="0093488F"/>
    <w:rsid w:val="00952FD1"/>
    <w:rsid w:val="009711BD"/>
    <w:rsid w:val="009B42C2"/>
    <w:rsid w:val="009D7DBB"/>
    <w:rsid w:val="00A061F3"/>
    <w:rsid w:val="00A14523"/>
    <w:rsid w:val="00A3197B"/>
    <w:rsid w:val="00A651A0"/>
    <w:rsid w:val="00AD2BEE"/>
    <w:rsid w:val="00B14A79"/>
    <w:rsid w:val="00B4078F"/>
    <w:rsid w:val="00B7447B"/>
    <w:rsid w:val="00B82D31"/>
    <w:rsid w:val="00BD7A9A"/>
    <w:rsid w:val="00BD7ED1"/>
    <w:rsid w:val="00BE7C46"/>
    <w:rsid w:val="00C008C6"/>
    <w:rsid w:val="00C0607D"/>
    <w:rsid w:val="00C303FF"/>
    <w:rsid w:val="00C71347"/>
    <w:rsid w:val="00C77283"/>
    <w:rsid w:val="00CD068F"/>
    <w:rsid w:val="00CD0FBF"/>
    <w:rsid w:val="00D03111"/>
    <w:rsid w:val="00D20834"/>
    <w:rsid w:val="00D45DEF"/>
    <w:rsid w:val="00D466F0"/>
    <w:rsid w:val="00D87385"/>
    <w:rsid w:val="00D94D48"/>
    <w:rsid w:val="00D96570"/>
    <w:rsid w:val="00D97646"/>
    <w:rsid w:val="00DB52B2"/>
    <w:rsid w:val="00DF511B"/>
    <w:rsid w:val="00E5231A"/>
    <w:rsid w:val="00E5386F"/>
    <w:rsid w:val="00E55E56"/>
    <w:rsid w:val="00E66045"/>
    <w:rsid w:val="00E73A98"/>
    <w:rsid w:val="00E77DDB"/>
    <w:rsid w:val="00E90F81"/>
    <w:rsid w:val="00EF1D50"/>
    <w:rsid w:val="00EF435E"/>
    <w:rsid w:val="00F459F8"/>
    <w:rsid w:val="00F63F21"/>
    <w:rsid w:val="00F71202"/>
    <w:rsid w:val="00F768A8"/>
    <w:rsid w:val="00F91007"/>
    <w:rsid w:val="00F930E2"/>
    <w:rsid w:val="00F944C7"/>
    <w:rsid w:val="00FE0BCC"/>
    <w:rsid w:val="00FE3F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03A0A"/>
  <w15:docId w15:val="{D1B414F5-4DBF-4531-BBAA-24EC4955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646"/>
    <w:pPr>
      <w:spacing w:after="0"/>
      <w:jc w:val="both"/>
    </w:pPr>
    <w:rPr>
      <w:rFonts w:ascii="Calibri" w:eastAsiaTheme="minorEastAsia" w:hAnsi="Calibri"/>
      <w:sz w:val="20"/>
      <w:lang w:eastAsia="de-DE"/>
    </w:rPr>
  </w:style>
  <w:style w:type="paragraph" w:styleId="berschrift1">
    <w:name w:val="heading 1"/>
    <w:basedOn w:val="Standard"/>
    <w:next w:val="Textkrper"/>
    <w:link w:val="berschrift1Zchn"/>
    <w:autoRedefine/>
    <w:uiPriority w:val="9"/>
    <w:qFormat/>
    <w:rsid w:val="00D87385"/>
    <w:pPr>
      <w:keepNext/>
      <w:keepLines/>
      <w:numPr>
        <w:numId w:val="14"/>
      </w:numPr>
      <w:tabs>
        <w:tab w:val="left" w:pos="425"/>
      </w:tabs>
      <w:spacing w:before="240" w:after="120"/>
      <w:jc w:val="left"/>
      <w:outlineLvl w:val="0"/>
    </w:pPr>
    <w:rPr>
      <w:rFonts w:eastAsiaTheme="majorEastAsia" w:cstheme="majorBidi"/>
      <w:b/>
      <w:color w:val="026376"/>
      <w:sz w:val="24"/>
      <w:szCs w:val="32"/>
      <w:u w:val="single"/>
      <w:lang w:val="de-AT" w:eastAsia="de-AT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537CEA"/>
    <w:pPr>
      <w:numPr>
        <w:ilvl w:val="1"/>
      </w:numPr>
      <w:spacing w:after="60"/>
      <w:outlineLvl w:val="1"/>
    </w:pPr>
    <w:rPr>
      <w:rFonts w:eastAsia="Times New Roman"/>
      <w:szCs w:val="26"/>
      <w:u w:val="none"/>
    </w:rPr>
  </w:style>
  <w:style w:type="paragraph" w:styleId="berschrift3">
    <w:name w:val="heading 3"/>
    <w:basedOn w:val="berschrift2"/>
    <w:next w:val="Textkrper3"/>
    <w:link w:val="berschrift3Zchn"/>
    <w:uiPriority w:val="9"/>
    <w:unhideWhenUsed/>
    <w:qFormat/>
    <w:rsid w:val="00F459F8"/>
    <w:pPr>
      <w:numPr>
        <w:ilvl w:val="2"/>
        <w:numId w:val="6"/>
      </w:numPr>
      <w:spacing w:before="120" w:after="80"/>
      <w:ind w:left="425" w:hanging="425"/>
      <w:outlineLvl w:val="2"/>
    </w:pPr>
    <w:rPr>
      <w:rFonts w:asciiTheme="majorHAnsi" w:eastAsiaTheme="majorEastAsia" w:hAnsiTheme="majorHAnsi"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7CEA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7CEA"/>
    <w:rPr>
      <w:rFonts w:ascii="Calibri" w:hAnsi="Calibri"/>
      <w:sz w:val="20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537CEA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7CEA"/>
    <w:rPr>
      <w:rFonts w:ascii="Calibri" w:hAnsi="Calibri"/>
      <w:sz w:val="20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7385"/>
    <w:rPr>
      <w:rFonts w:ascii="Calibri" w:eastAsiaTheme="majorEastAsia" w:hAnsi="Calibri" w:cstheme="majorBidi"/>
      <w:b/>
      <w:color w:val="026376"/>
      <w:szCs w:val="32"/>
      <w:u w:val="single"/>
      <w:lang w:val="de-AT" w:eastAsia="de-AT"/>
    </w:rPr>
  </w:style>
  <w:style w:type="paragraph" w:styleId="Textkrper">
    <w:name w:val="Body Text"/>
    <w:basedOn w:val="Standard"/>
    <w:link w:val="TextkrperZchn"/>
    <w:uiPriority w:val="99"/>
    <w:unhideWhenUsed/>
    <w:qFormat/>
    <w:rsid w:val="00537CEA"/>
    <w:pPr>
      <w:spacing w:after="8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37CEA"/>
    <w:rPr>
      <w:rFonts w:ascii="Calibri" w:hAnsi="Calibri"/>
      <w:sz w:val="20"/>
      <w:szCs w:val="22"/>
    </w:rPr>
  </w:style>
  <w:style w:type="paragraph" w:styleId="Listenabsatz">
    <w:name w:val="List Paragraph"/>
    <w:basedOn w:val="Standard"/>
    <w:uiPriority w:val="34"/>
    <w:qFormat/>
    <w:rsid w:val="00E73A98"/>
    <w:pPr>
      <w:spacing w:after="80"/>
      <w:ind w:left="7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37CEA"/>
    <w:rPr>
      <w:rFonts w:ascii="Calibri" w:eastAsia="Times New Roman" w:hAnsi="Calibri" w:cstheme="majorBidi"/>
      <w:b/>
      <w:color w:val="026376"/>
      <w:szCs w:val="26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537CE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37CEA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qFormat/>
    <w:rsid w:val="009D7DBB"/>
    <w:pPr>
      <w:suppressLineNumbers/>
      <w:spacing w:after="40"/>
      <w:ind w:left="284" w:hanging="284"/>
      <w:jc w:val="left"/>
    </w:pPr>
    <w:rPr>
      <w:rFonts w:eastAsia="Times New Roman" w:cs="Times New Roman"/>
      <w:sz w:val="16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rsid w:val="009D7DBB"/>
    <w:rPr>
      <w:rFonts w:ascii="Calibri" w:eastAsia="Times New Roman" w:hAnsi="Calibri" w:cs="Times New Roman"/>
      <w:sz w:val="16"/>
      <w:szCs w:val="20"/>
      <w:lang w:val="de-AT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8F28AC"/>
    <w:pPr>
      <w:spacing w:after="80"/>
      <w:ind w:left="425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F28AC"/>
    <w:rPr>
      <w:rFonts w:ascii="Calibri" w:hAnsi="Calibri"/>
      <w:sz w:val="20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459F8"/>
    <w:rPr>
      <w:rFonts w:asciiTheme="majorHAnsi" w:eastAsiaTheme="majorEastAsia" w:hAnsiTheme="majorHAnsi" w:cstheme="majorBidi"/>
      <w:b/>
      <w:i/>
      <w:color w:val="026376"/>
      <w:lang w:val="de-AT" w:eastAsia="de-AT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F377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F3776"/>
    <w:rPr>
      <w:rFonts w:ascii="Calibri" w:hAnsi="Calibri"/>
      <w:sz w:val="16"/>
      <w:szCs w:val="16"/>
    </w:rPr>
  </w:style>
  <w:style w:type="paragraph" w:styleId="Textkrper3">
    <w:name w:val="Body Text 3"/>
    <w:basedOn w:val="Standard"/>
    <w:link w:val="Textkrper3Zchn"/>
    <w:uiPriority w:val="99"/>
    <w:unhideWhenUsed/>
    <w:qFormat/>
    <w:rsid w:val="008F28AC"/>
    <w:pPr>
      <w:spacing w:after="80"/>
      <w:ind w:left="709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F28AC"/>
    <w:rPr>
      <w:rFonts w:ascii="Calibri" w:hAnsi="Calibri"/>
      <w:sz w:val="20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190114"/>
    <w:pPr>
      <w:tabs>
        <w:tab w:val="left" w:pos="400"/>
        <w:tab w:val="right" w:leader="dot" w:pos="10188"/>
      </w:tabs>
      <w:spacing w:before="80"/>
    </w:pPr>
  </w:style>
  <w:style w:type="paragraph" w:styleId="Verzeichnis2">
    <w:name w:val="toc 2"/>
    <w:basedOn w:val="Standard"/>
    <w:next w:val="Standard"/>
    <w:autoRedefine/>
    <w:uiPriority w:val="39"/>
    <w:unhideWhenUsed/>
    <w:rsid w:val="00190114"/>
    <w:pPr>
      <w:tabs>
        <w:tab w:val="left" w:pos="880"/>
        <w:tab w:val="right" w:leader="dot" w:pos="10188"/>
      </w:tabs>
      <w:spacing w:after="20"/>
      <w:ind w:left="198"/>
    </w:pPr>
  </w:style>
  <w:style w:type="paragraph" w:styleId="Verzeichnis3">
    <w:name w:val="toc 3"/>
    <w:basedOn w:val="Standard"/>
    <w:next w:val="Standard"/>
    <w:autoRedefine/>
    <w:uiPriority w:val="39"/>
    <w:unhideWhenUsed/>
    <w:rsid w:val="00190114"/>
    <w:pPr>
      <w:tabs>
        <w:tab w:val="left" w:pos="1100"/>
        <w:tab w:val="right" w:leader="dot" w:pos="10188"/>
      </w:tabs>
      <w:spacing w:after="20"/>
      <w:ind w:left="403"/>
    </w:pPr>
    <w:rPr>
      <w:i/>
      <w:noProof/>
    </w:rPr>
  </w:style>
  <w:style w:type="character" w:styleId="Funotenzeichen">
    <w:name w:val="footnote reference"/>
    <w:basedOn w:val="Absatz-Standardschriftart"/>
    <w:uiPriority w:val="99"/>
    <w:semiHidden/>
    <w:unhideWhenUsed/>
    <w:rsid w:val="00A061F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35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35E"/>
    <w:rPr>
      <w:rFonts w:ascii="Lucida Grande" w:eastAsiaTheme="minorEastAsia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bert.saurugg@gfkv.at" TargetMode="External"/><Relationship Id="rId13" Type="http://schemas.openxmlformats.org/officeDocument/2006/relationships/hyperlink" Target="https://www.youtube.com/watch?v=L7JlDxl8Yi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eresia.herbst@kphvie.ac.at" TargetMode="External"/><Relationship Id="rId12" Type="http://schemas.openxmlformats.org/officeDocument/2006/relationships/hyperlink" Target="https://www.saurugg.net/blackou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risenfit.jetzt/podcas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7JlDxl8Yi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fkv.at/vorsorge/" TargetMode="External"/><Relationship Id="rId10" Type="http://schemas.openxmlformats.org/officeDocument/2006/relationships/hyperlink" Target="https://gfkv.at/vorsorg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saurugg.net/blackou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urugg.net/blackou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gramme\Software\Vorlagen\GfK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GfKV.dotx</Template>
  <TotalTime>0</TotalTime>
  <Pages>4</Pages>
  <Words>1460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Saurugg</dc:creator>
  <cp:keywords/>
  <dc:description/>
  <cp:lastModifiedBy>Herbert Saurugg</cp:lastModifiedBy>
  <cp:revision>2</cp:revision>
  <dcterms:created xsi:type="dcterms:W3CDTF">2022-09-07T05:59:00Z</dcterms:created>
  <dcterms:modified xsi:type="dcterms:W3CDTF">2022-09-07T05:59:00Z</dcterms:modified>
</cp:coreProperties>
</file>